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D133C" w14:textId="77777777" w:rsidR="00CD364C" w:rsidRDefault="00CD364C" w:rsidP="00CD364C">
      <w:pPr>
        <w:rPr>
          <w:b/>
          <w:bCs/>
          <w:sz w:val="32"/>
          <w:szCs w:val="32"/>
        </w:rPr>
      </w:pPr>
      <w:r>
        <w:rPr>
          <w:b/>
          <w:bCs/>
          <w:sz w:val="32"/>
          <w:szCs w:val="32"/>
        </w:rPr>
        <w:t>Lisa 1</w:t>
      </w:r>
    </w:p>
    <w:p w14:paraId="0305BD42" w14:textId="534CC008" w:rsidR="000D3E29" w:rsidRDefault="00CD364C" w:rsidP="008B6385">
      <w:pPr>
        <w:pStyle w:val="Pealkiri1"/>
        <w:rPr>
          <w:rFonts w:cs="Times New Roman"/>
          <w:color w:val="auto"/>
          <w:szCs w:val="32"/>
        </w:rPr>
      </w:pPr>
      <w:bookmarkStart w:id="0" w:name="_Toc187323114"/>
      <w:proofErr w:type="spellStart"/>
      <w:r w:rsidRPr="00B24DAC">
        <w:rPr>
          <w:rFonts w:cs="Times New Roman"/>
          <w:color w:val="auto"/>
          <w:szCs w:val="32"/>
        </w:rPr>
        <w:t>Tehniline</w:t>
      </w:r>
      <w:proofErr w:type="spellEnd"/>
      <w:r w:rsidRPr="00B24DAC">
        <w:rPr>
          <w:rFonts w:cs="Times New Roman"/>
          <w:color w:val="auto"/>
          <w:szCs w:val="32"/>
        </w:rPr>
        <w:t xml:space="preserve"> </w:t>
      </w:r>
      <w:proofErr w:type="spellStart"/>
      <w:r w:rsidRPr="00B24DAC">
        <w:rPr>
          <w:rFonts w:cs="Times New Roman"/>
          <w:color w:val="auto"/>
          <w:szCs w:val="32"/>
        </w:rPr>
        <w:t>kirjeldus</w:t>
      </w:r>
      <w:proofErr w:type="spellEnd"/>
      <w:r w:rsidRPr="00B24DAC">
        <w:rPr>
          <w:rFonts w:cs="Times New Roman"/>
          <w:color w:val="auto"/>
          <w:szCs w:val="32"/>
        </w:rPr>
        <w:t xml:space="preserve"> „Selja </w:t>
      </w:r>
      <w:proofErr w:type="spellStart"/>
      <w:r w:rsidRPr="00B24DAC">
        <w:rPr>
          <w:rFonts w:cs="Times New Roman"/>
          <w:color w:val="auto"/>
          <w:szCs w:val="32"/>
        </w:rPr>
        <w:t>jõestiku</w:t>
      </w:r>
      <w:proofErr w:type="spellEnd"/>
      <w:r w:rsidRPr="00B24DAC">
        <w:rPr>
          <w:rFonts w:cs="Times New Roman"/>
          <w:color w:val="auto"/>
          <w:szCs w:val="32"/>
        </w:rPr>
        <w:t xml:space="preserve"> </w:t>
      </w:r>
      <w:proofErr w:type="spellStart"/>
      <w:r w:rsidRPr="00B24DAC">
        <w:rPr>
          <w:rFonts w:cs="Times New Roman"/>
          <w:color w:val="auto"/>
          <w:szCs w:val="32"/>
        </w:rPr>
        <w:t>jõeliste</w:t>
      </w:r>
      <w:proofErr w:type="spellEnd"/>
      <w:r w:rsidRPr="00B24DAC">
        <w:rPr>
          <w:rFonts w:cs="Times New Roman"/>
          <w:color w:val="auto"/>
          <w:szCs w:val="32"/>
        </w:rPr>
        <w:t xml:space="preserve"> </w:t>
      </w:r>
      <w:proofErr w:type="spellStart"/>
      <w:r w:rsidRPr="00B24DAC">
        <w:rPr>
          <w:rFonts w:cs="Times New Roman"/>
          <w:color w:val="auto"/>
          <w:szCs w:val="32"/>
        </w:rPr>
        <w:t>elupaikade</w:t>
      </w:r>
      <w:proofErr w:type="spellEnd"/>
      <w:r w:rsidRPr="00B24DAC">
        <w:rPr>
          <w:rFonts w:cs="Times New Roman"/>
          <w:color w:val="auto"/>
          <w:szCs w:val="32"/>
        </w:rPr>
        <w:t xml:space="preserve"> ja </w:t>
      </w:r>
      <w:proofErr w:type="spellStart"/>
      <w:r w:rsidRPr="00B24DAC">
        <w:rPr>
          <w:rFonts w:cs="Times New Roman"/>
          <w:color w:val="auto"/>
          <w:szCs w:val="32"/>
        </w:rPr>
        <w:t>koelmualade</w:t>
      </w:r>
      <w:proofErr w:type="spellEnd"/>
      <w:r w:rsidRPr="00B24DAC">
        <w:rPr>
          <w:rFonts w:cs="Times New Roman"/>
          <w:color w:val="auto"/>
          <w:szCs w:val="32"/>
        </w:rPr>
        <w:t xml:space="preserve"> </w:t>
      </w:r>
      <w:proofErr w:type="spellStart"/>
      <w:r w:rsidRPr="00B24DAC">
        <w:rPr>
          <w:rFonts w:cs="Times New Roman"/>
          <w:color w:val="auto"/>
          <w:szCs w:val="32"/>
        </w:rPr>
        <w:t>parandamise</w:t>
      </w:r>
      <w:proofErr w:type="spellEnd"/>
      <w:r w:rsidRPr="00B24DAC">
        <w:rPr>
          <w:rFonts w:cs="Times New Roman"/>
          <w:color w:val="auto"/>
          <w:szCs w:val="32"/>
        </w:rPr>
        <w:t xml:space="preserve"> </w:t>
      </w:r>
      <w:proofErr w:type="spellStart"/>
      <w:proofErr w:type="gramStart"/>
      <w:r w:rsidRPr="00B24DAC">
        <w:rPr>
          <w:rFonts w:cs="Times New Roman"/>
          <w:color w:val="auto"/>
          <w:szCs w:val="32"/>
        </w:rPr>
        <w:t>projekteerimine</w:t>
      </w:r>
      <w:proofErr w:type="spellEnd"/>
      <w:r w:rsidRPr="00B24DAC">
        <w:rPr>
          <w:rFonts w:cs="Times New Roman"/>
          <w:color w:val="auto"/>
          <w:szCs w:val="32"/>
        </w:rPr>
        <w:t>“</w:t>
      </w:r>
      <w:bookmarkEnd w:id="0"/>
      <w:proofErr w:type="gramEnd"/>
      <w:r w:rsidR="00E77B74">
        <w:rPr>
          <w:rFonts w:cs="Times New Roman"/>
          <w:color w:val="auto"/>
          <w:szCs w:val="32"/>
        </w:rPr>
        <w:t>.</w:t>
      </w:r>
    </w:p>
    <w:p w14:paraId="5C9E558D" w14:textId="77777777" w:rsidR="005E02D4" w:rsidRDefault="005E02D4" w:rsidP="39121262">
      <w:pPr>
        <w:spacing w:after="0" w:line="276" w:lineRule="auto"/>
        <w:jc w:val="both"/>
        <w:rPr>
          <w:color w:val="000000" w:themeColor="text1"/>
        </w:rPr>
      </w:pPr>
    </w:p>
    <w:p w14:paraId="04A741E8" w14:textId="2E35AF99" w:rsidR="00E775EB" w:rsidRPr="00BC75A5" w:rsidRDefault="00CD364C" w:rsidP="39121262">
      <w:pPr>
        <w:spacing w:after="0" w:line="276" w:lineRule="auto"/>
        <w:jc w:val="both"/>
        <w:rPr>
          <w:color w:val="000000" w:themeColor="text1"/>
        </w:rPr>
      </w:pPr>
      <w:r w:rsidRPr="00BC75A5">
        <w:rPr>
          <w:color w:val="000000" w:themeColor="text1"/>
        </w:rPr>
        <w:t>Käesolev tehniline kirjeldus annab Töövõtjale ülevaate Selja</w:t>
      </w:r>
      <w:r w:rsidR="004508CC" w:rsidRPr="00BC75A5">
        <w:rPr>
          <w:color w:val="000000" w:themeColor="text1"/>
        </w:rPr>
        <w:t xml:space="preserve"> jõestiku, sh Sõmeru jõe ning Vetiku oja,</w:t>
      </w:r>
      <w:r w:rsidRPr="00BC75A5">
        <w:rPr>
          <w:color w:val="000000" w:themeColor="text1"/>
        </w:rPr>
        <w:t xml:space="preserve"> füüsilise kvaliteedi parandamisega seotud projekteerimistööde teostamiseks läbiviidava hanke „</w:t>
      </w:r>
      <w:r w:rsidR="00EE4795" w:rsidRPr="00BC75A5">
        <w:rPr>
          <w:rFonts w:cs="Times New Roman"/>
          <w:color w:val="000000" w:themeColor="text1"/>
        </w:rPr>
        <w:t>Selja jõestiku jõeliste elupaikade ja koelmualade parandamise projekteerimine</w:t>
      </w:r>
      <w:r w:rsidRPr="00BC75A5">
        <w:rPr>
          <w:color w:val="000000" w:themeColor="text1"/>
        </w:rPr>
        <w:t xml:space="preserve">“ raames tehtava töö mahust ja lepingu eesmärkidest. </w:t>
      </w:r>
    </w:p>
    <w:p w14:paraId="18EFC177" w14:textId="675475BD" w:rsidR="00E96CF4" w:rsidRDefault="005E02D4" w:rsidP="00CD38B9">
      <w:pPr>
        <w:jc w:val="both"/>
        <w:rPr>
          <w:szCs w:val="24"/>
        </w:rPr>
      </w:pPr>
      <w:r>
        <w:rPr>
          <w:szCs w:val="24"/>
        </w:rPr>
        <w:t>H</w:t>
      </w:r>
      <w:r w:rsidR="008B1B51" w:rsidRPr="004D07EB">
        <w:rPr>
          <w:szCs w:val="24"/>
        </w:rPr>
        <w:t xml:space="preserve">anke </w:t>
      </w:r>
      <w:r w:rsidR="008B1B51">
        <w:rPr>
          <w:szCs w:val="24"/>
        </w:rPr>
        <w:t>raames</w:t>
      </w:r>
      <w:r w:rsidR="008B1B51" w:rsidRPr="004D07EB">
        <w:rPr>
          <w:szCs w:val="24"/>
        </w:rPr>
        <w:t xml:space="preserve"> tuleb </w:t>
      </w:r>
      <w:r w:rsidR="008B1B51">
        <w:rPr>
          <w:szCs w:val="24"/>
        </w:rPr>
        <w:t>k</w:t>
      </w:r>
      <w:r w:rsidR="008B1B51" w:rsidRPr="00DD058C">
        <w:rPr>
          <w:szCs w:val="24"/>
        </w:rPr>
        <w:t>oostada</w:t>
      </w:r>
      <w:r w:rsidR="008B1B51">
        <w:rPr>
          <w:szCs w:val="24"/>
        </w:rPr>
        <w:t xml:space="preserve"> Selja jõe </w:t>
      </w:r>
      <w:r w:rsidR="008B1B51">
        <w:rPr>
          <w:rFonts w:cs="Times New Roman"/>
        </w:rPr>
        <w:t>(</w:t>
      </w:r>
      <w:r w:rsidR="008B1B51" w:rsidRPr="00C60D9A">
        <w:rPr>
          <w:rFonts w:cs="Times New Roman"/>
        </w:rPr>
        <w:t>VEE1074600</w:t>
      </w:r>
      <w:r w:rsidR="008B1B51">
        <w:rPr>
          <w:rFonts w:cs="Times New Roman"/>
        </w:rPr>
        <w:t>)</w:t>
      </w:r>
      <w:r w:rsidR="00411BD2">
        <w:rPr>
          <w:rFonts w:cs="Times New Roman"/>
        </w:rPr>
        <w:t xml:space="preserve"> </w:t>
      </w:r>
      <w:r w:rsidR="00411BD2">
        <w:rPr>
          <w:szCs w:val="24"/>
        </w:rPr>
        <w:t>füüsilise kvaliteedi parandamise ning jões</w:t>
      </w:r>
      <w:r w:rsidR="00411BD2" w:rsidRPr="00276894">
        <w:rPr>
          <w:szCs w:val="24"/>
        </w:rPr>
        <w:t>ä</w:t>
      </w:r>
      <w:r w:rsidR="00411BD2">
        <w:rPr>
          <w:szCs w:val="24"/>
        </w:rPr>
        <w:t>ngi mitmekesistamise ehitusprojekt tööprojekti mahus.</w:t>
      </w:r>
    </w:p>
    <w:p w14:paraId="57E0B7FF" w14:textId="44FBD519" w:rsidR="00236012" w:rsidRDefault="00236012" w:rsidP="00236012">
      <w:pPr>
        <w:autoSpaceDE w:val="0"/>
        <w:autoSpaceDN w:val="0"/>
        <w:adjustRightInd w:val="0"/>
        <w:spacing w:after="0" w:line="276" w:lineRule="auto"/>
        <w:jc w:val="both"/>
        <w:rPr>
          <w:rFonts w:cs="Times New Roman"/>
        </w:rPr>
      </w:pPr>
      <w:r w:rsidRPr="00757E77">
        <w:rPr>
          <w:rFonts w:cs="Times New Roman"/>
        </w:rPr>
        <w:t xml:space="preserve">Selja jõgi (VEE1074600) asub kogu ulatuses Lääne-Viru maakonnas, kuuludes Viru alamvesikonda. </w:t>
      </w:r>
      <w:r>
        <w:rPr>
          <w:rFonts w:cs="Times New Roman"/>
        </w:rPr>
        <w:t xml:space="preserve">Ehitusprojekti jäävad lõigud 1-5 asuvad jõe alamjooksul suudmest kuni </w:t>
      </w:r>
      <w:proofErr w:type="spellStart"/>
      <w:r>
        <w:rPr>
          <w:rFonts w:cs="Times New Roman"/>
        </w:rPr>
        <w:t>Varangu</w:t>
      </w:r>
      <w:proofErr w:type="spellEnd"/>
      <w:r>
        <w:rPr>
          <w:rFonts w:cs="Times New Roman"/>
        </w:rPr>
        <w:t xml:space="preserve"> sillani. Jõe keskjooksule jäävad lõigud 13, 14 ning 15, ülemjooksule Kullaru peakraavi suudmest ülesvoolu </w:t>
      </w:r>
      <w:proofErr w:type="spellStart"/>
      <w:r>
        <w:rPr>
          <w:rFonts w:cs="Times New Roman"/>
        </w:rPr>
        <w:t>Paatna</w:t>
      </w:r>
      <w:proofErr w:type="spellEnd"/>
      <w:r>
        <w:rPr>
          <w:rFonts w:cs="Times New Roman"/>
        </w:rPr>
        <w:t xml:space="preserve"> teetruubini 8 ning </w:t>
      </w:r>
      <w:proofErr w:type="spellStart"/>
      <w:r>
        <w:rPr>
          <w:rFonts w:cs="Times New Roman"/>
        </w:rPr>
        <w:t>Hulja</w:t>
      </w:r>
      <w:proofErr w:type="spellEnd"/>
      <w:r>
        <w:rPr>
          <w:rFonts w:cs="Times New Roman"/>
        </w:rPr>
        <w:t xml:space="preserve"> oja suudmest ülesvoolu lõigud 9-12. Lõikude valimisel on osaliselt lähtutud Inseneribüroo Urmas Nugin OÜ 2023. aasta uuringust „</w:t>
      </w:r>
      <w:r w:rsidRPr="003D4879">
        <w:rPr>
          <w:rFonts w:cs="Times New Roman"/>
          <w:i/>
          <w:iCs/>
        </w:rPr>
        <w:t>Jõgede eeluuringud elupaikade parandamiseks- Selja jõel kavandatavate tööde tehnilised kirjeldused. Uuring. Osa 6-3</w:t>
      </w:r>
      <w:r>
        <w:rPr>
          <w:rFonts w:cs="Times New Roman"/>
          <w:i/>
          <w:iCs/>
        </w:rPr>
        <w:t xml:space="preserve">“, </w:t>
      </w:r>
      <w:r>
        <w:rPr>
          <w:rFonts w:cs="Times New Roman"/>
        </w:rPr>
        <w:t>mida on võimalik tööprojekti koostamiseks kasutada.</w:t>
      </w:r>
    </w:p>
    <w:p w14:paraId="5037B667" w14:textId="26211D06" w:rsidR="005B0BB7" w:rsidRDefault="0014197B" w:rsidP="00340371">
      <w:pPr>
        <w:pStyle w:val="Pealkiri2"/>
        <w:numPr>
          <w:ilvl w:val="0"/>
          <w:numId w:val="4"/>
        </w:numPr>
      </w:pPr>
      <w:r>
        <w:t>TÖÖDE EESMÄRK</w:t>
      </w:r>
    </w:p>
    <w:p w14:paraId="3673E161" w14:textId="546A7730" w:rsidR="00340371" w:rsidRDefault="005C0DEF" w:rsidP="00A07407">
      <w:pPr>
        <w:spacing w:after="0"/>
        <w:jc w:val="both"/>
        <w:rPr>
          <w:lang w:val="en-US"/>
        </w:rPr>
      </w:pPr>
      <w:r w:rsidRPr="005C0DEF">
        <w:rPr>
          <w:lang w:val="en-US"/>
        </w:rPr>
        <w:t xml:space="preserve">Selja </w:t>
      </w:r>
      <w:proofErr w:type="spellStart"/>
      <w:r w:rsidRPr="005C0DEF">
        <w:rPr>
          <w:lang w:val="en-US"/>
        </w:rPr>
        <w:t>jõe</w:t>
      </w:r>
      <w:proofErr w:type="spellEnd"/>
      <w:r w:rsidRPr="005C0DEF">
        <w:rPr>
          <w:lang w:val="en-US"/>
        </w:rPr>
        <w:t xml:space="preserve"> </w:t>
      </w:r>
      <w:proofErr w:type="spellStart"/>
      <w:r w:rsidRPr="005C0DEF">
        <w:rPr>
          <w:lang w:val="en-US"/>
        </w:rPr>
        <w:t>jõeliste</w:t>
      </w:r>
      <w:proofErr w:type="spellEnd"/>
      <w:r w:rsidRPr="005C0DEF">
        <w:rPr>
          <w:lang w:val="en-US"/>
        </w:rPr>
        <w:t xml:space="preserve"> </w:t>
      </w:r>
      <w:proofErr w:type="spellStart"/>
      <w:r w:rsidRPr="005C0DEF">
        <w:rPr>
          <w:lang w:val="en-US"/>
        </w:rPr>
        <w:t>elupaikade</w:t>
      </w:r>
      <w:proofErr w:type="spellEnd"/>
      <w:r w:rsidRPr="005C0DEF">
        <w:rPr>
          <w:lang w:val="en-US"/>
        </w:rPr>
        <w:t xml:space="preserve"> </w:t>
      </w:r>
      <w:proofErr w:type="spellStart"/>
      <w:r w:rsidRPr="005C0DEF">
        <w:rPr>
          <w:lang w:val="en-US"/>
        </w:rPr>
        <w:t>ning</w:t>
      </w:r>
      <w:proofErr w:type="spellEnd"/>
      <w:r w:rsidRPr="005C0DEF">
        <w:rPr>
          <w:lang w:val="en-US"/>
        </w:rPr>
        <w:t xml:space="preserve"> </w:t>
      </w:r>
      <w:proofErr w:type="spellStart"/>
      <w:r w:rsidRPr="005C0DEF">
        <w:rPr>
          <w:lang w:val="en-US"/>
        </w:rPr>
        <w:t>kudealade</w:t>
      </w:r>
      <w:proofErr w:type="spellEnd"/>
      <w:r w:rsidRPr="005C0DEF">
        <w:rPr>
          <w:lang w:val="en-US"/>
        </w:rPr>
        <w:t xml:space="preserve"> </w:t>
      </w:r>
      <w:proofErr w:type="spellStart"/>
      <w:r w:rsidRPr="005C0DEF">
        <w:rPr>
          <w:lang w:val="en-US"/>
        </w:rPr>
        <w:t>parandamise</w:t>
      </w:r>
      <w:proofErr w:type="spellEnd"/>
      <w:r w:rsidRPr="005C0DEF">
        <w:rPr>
          <w:lang w:val="en-US"/>
        </w:rPr>
        <w:t xml:space="preserve"> </w:t>
      </w:r>
      <w:proofErr w:type="spellStart"/>
      <w:r w:rsidRPr="005C0DEF">
        <w:rPr>
          <w:lang w:val="en-US"/>
        </w:rPr>
        <w:t>eesmärk</w:t>
      </w:r>
      <w:proofErr w:type="spellEnd"/>
      <w:r w:rsidRPr="005C0DEF">
        <w:rPr>
          <w:lang w:val="en-US"/>
        </w:rPr>
        <w:t xml:space="preserve"> on </w:t>
      </w:r>
      <w:proofErr w:type="spellStart"/>
      <w:r w:rsidRPr="005C0DEF">
        <w:rPr>
          <w:lang w:val="en-US"/>
        </w:rPr>
        <w:t>jõe</w:t>
      </w:r>
      <w:proofErr w:type="spellEnd"/>
      <w:r w:rsidRPr="005C0DEF">
        <w:rPr>
          <w:lang w:val="en-US"/>
        </w:rPr>
        <w:t xml:space="preserve"> </w:t>
      </w:r>
      <w:proofErr w:type="spellStart"/>
      <w:r w:rsidRPr="005C0DEF">
        <w:rPr>
          <w:lang w:val="en-US"/>
        </w:rPr>
        <w:t>hüdromorfoloogilise</w:t>
      </w:r>
      <w:proofErr w:type="spellEnd"/>
      <w:r w:rsidRPr="005C0DEF">
        <w:rPr>
          <w:lang w:val="en-US"/>
        </w:rPr>
        <w:t xml:space="preserve"> </w:t>
      </w:r>
      <w:proofErr w:type="spellStart"/>
      <w:r w:rsidRPr="005C0DEF">
        <w:rPr>
          <w:lang w:val="en-US"/>
        </w:rPr>
        <w:t>kvaliteedi</w:t>
      </w:r>
      <w:proofErr w:type="spellEnd"/>
      <w:r w:rsidRPr="005C0DEF">
        <w:rPr>
          <w:lang w:val="en-US"/>
        </w:rPr>
        <w:t xml:space="preserve"> </w:t>
      </w:r>
      <w:proofErr w:type="spellStart"/>
      <w:r w:rsidRPr="005C0DEF">
        <w:rPr>
          <w:lang w:val="en-US"/>
        </w:rPr>
        <w:t>tõstmine</w:t>
      </w:r>
      <w:proofErr w:type="spellEnd"/>
      <w:r w:rsidRPr="005C0DEF">
        <w:rPr>
          <w:lang w:val="en-US"/>
        </w:rPr>
        <w:t xml:space="preserve"> </w:t>
      </w:r>
      <w:proofErr w:type="spellStart"/>
      <w:r w:rsidRPr="005C0DEF">
        <w:rPr>
          <w:lang w:val="en-US"/>
        </w:rPr>
        <w:t>selleks</w:t>
      </w:r>
      <w:proofErr w:type="spellEnd"/>
      <w:r w:rsidRPr="005C0DEF">
        <w:rPr>
          <w:lang w:val="en-US"/>
        </w:rPr>
        <w:t xml:space="preserve">, et </w:t>
      </w:r>
      <w:proofErr w:type="spellStart"/>
      <w:r w:rsidRPr="005C0DEF">
        <w:rPr>
          <w:lang w:val="en-US"/>
        </w:rPr>
        <w:t>parandada</w:t>
      </w:r>
      <w:proofErr w:type="spellEnd"/>
      <w:r w:rsidRPr="005C0DEF">
        <w:rPr>
          <w:lang w:val="en-US"/>
        </w:rPr>
        <w:t xml:space="preserve"> vee-</w:t>
      </w:r>
      <w:proofErr w:type="spellStart"/>
      <w:r w:rsidRPr="005C0DEF">
        <w:rPr>
          <w:lang w:val="en-US"/>
        </w:rPr>
        <w:t>elustiku</w:t>
      </w:r>
      <w:proofErr w:type="spellEnd"/>
      <w:r w:rsidRPr="005C0DEF">
        <w:rPr>
          <w:lang w:val="en-US"/>
        </w:rPr>
        <w:t xml:space="preserve"> </w:t>
      </w:r>
      <w:proofErr w:type="spellStart"/>
      <w:r w:rsidRPr="005C0DEF">
        <w:rPr>
          <w:lang w:val="en-US"/>
        </w:rPr>
        <w:t>ning</w:t>
      </w:r>
      <w:proofErr w:type="spellEnd"/>
      <w:r w:rsidRPr="005C0DEF">
        <w:rPr>
          <w:lang w:val="en-US"/>
        </w:rPr>
        <w:t xml:space="preserve"> </w:t>
      </w:r>
      <w:proofErr w:type="spellStart"/>
      <w:r w:rsidRPr="005C0DEF">
        <w:rPr>
          <w:lang w:val="en-US"/>
        </w:rPr>
        <w:t>siirdekalade</w:t>
      </w:r>
      <w:proofErr w:type="spellEnd"/>
      <w:r w:rsidRPr="005C0DEF">
        <w:rPr>
          <w:lang w:val="en-US"/>
        </w:rPr>
        <w:t xml:space="preserve"> </w:t>
      </w:r>
      <w:proofErr w:type="spellStart"/>
      <w:r w:rsidRPr="005C0DEF">
        <w:rPr>
          <w:lang w:val="en-US"/>
        </w:rPr>
        <w:t>sigimis</w:t>
      </w:r>
      <w:proofErr w:type="spellEnd"/>
      <w:r w:rsidRPr="005C0DEF">
        <w:rPr>
          <w:lang w:val="en-US"/>
        </w:rPr>
        <w:t xml:space="preserve">- ja </w:t>
      </w:r>
      <w:proofErr w:type="spellStart"/>
      <w:r w:rsidRPr="005C0DEF">
        <w:rPr>
          <w:lang w:val="en-US"/>
        </w:rPr>
        <w:t>kasvualasid</w:t>
      </w:r>
      <w:proofErr w:type="spellEnd"/>
      <w:r w:rsidRPr="005C0DEF">
        <w:rPr>
          <w:lang w:val="en-US"/>
        </w:rPr>
        <w:t>.</w:t>
      </w:r>
      <w:r>
        <w:rPr>
          <w:lang w:val="en-US"/>
        </w:rPr>
        <w:t xml:space="preserve"> Ette </w:t>
      </w:r>
      <w:proofErr w:type="spellStart"/>
      <w:r>
        <w:rPr>
          <w:lang w:val="en-US"/>
        </w:rPr>
        <w:t>nähtud</w:t>
      </w:r>
      <w:proofErr w:type="spellEnd"/>
      <w:r>
        <w:rPr>
          <w:lang w:val="en-US"/>
        </w:rPr>
        <w:t xml:space="preserve"> </w:t>
      </w:r>
      <w:proofErr w:type="spellStart"/>
      <w:r>
        <w:rPr>
          <w:lang w:val="en-US"/>
        </w:rPr>
        <w:t>meetmed</w:t>
      </w:r>
      <w:proofErr w:type="spellEnd"/>
      <w:r>
        <w:rPr>
          <w:lang w:val="en-US"/>
        </w:rPr>
        <w:t xml:space="preserve"> </w:t>
      </w:r>
      <w:proofErr w:type="spellStart"/>
      <w:r>
        <w:rPr>
          <w:lang w:val="en-US"/>
        </w:rPr>
        <w:t>toetavad</w:t>
      </w:r>
      <w:proofErr w:type="spellEnd"/>
      <w:r>
        <w:rPr>
          <w:lang w:val="en-US"/>
        </w:rPr>
        <w:t xml:space="preserve"> </w:t>
      </w:r>
      <w:r w:rsidR="000651DD">
        <w:rPr>
          <w:lang w:val="en-US"/>
        </w:rPr>
        <w:t xml:space="preserve">ka </w:t>
      </w:r>
      <w:proofErr w:type="spellStart"/>
      <w:r w:rsidR="00F23BDA">
        <w:rPr>
          <w:lang w:val="en-US"/>
        </w:rPr>
        <w:t>vee</w:t>
      </w:r>
      <w:r w:rsidR="008F0AA3">
        <w:rPr>
          <w:lang w:val="en-US"/>
        </w:rPr>
        <w:t>kogumi</w:t>
      </w:r>
      <w:proofErr w:type="spellEnd"/>
      <w:r w:rsidR="00F23BDA">
        <w:rPr>
          <w:lang w:val="en-US"/>
        </w:rPr>
        <w:t xml:space="preserve"> </w:t>
      </w:r>
      <w:proofErr w:type="spellStart"/>
      <w:r w:rsidR="00504BFB">
        <w:rPr>
          <w:lang w:val="en-US"/>
        </w:rPr>
        <w:t>ökoloogilise</w:t>
      </w:r>
      <w:proofErr w:type="spellEnd"/>
      <w:r w:rsidR="00504BFB">
        <w:rPr>
          <w:lang w:val="en-US"/>
        </w:rPr>
        <w:t xml:space="preserve"> ja </w:t>
      </w:r>
      <w:proofErr w:type="spellStart"/>
      <w:r w:rsidR="00504BFB">
        <w:rPr>
          <w:lang w:val="en-US"/>
        </w:rPr>
        <w:t>keemilise</w:t>
      </w:r>
      <w:proofErr w:type="spellEnd"/>
      <w:r w:rsidR="00504BFB">
        <w:rPr>
          <w:lang w:val="en-US"/>
        </w:rPr>
        <w:t xml:space="preserve"> </w:t>
      </w:r>
      <w:proofErr w:type="spellStart"/>
      <w:r w:rsidR="00504BFB">
        <w:rPr>
          <w:lang w:val="en-US"/>
        </w:rPr>
        <w:t>sei</w:t>
      </w:r>
      <w:r w:rsidR="008F0AA3">
        <w:rPr>
          <w:lang w:val="en-US"/>
        </w:rPr>
        <w:t>sundi</w:t>
      </w:r>
      <w:proofErr w:type="spellEnd"/>
      <w:r w:rsidR="008F0AA3">
        <w:rPr>
          <w:lang w:val="en-US"/>
        </w:rPr>
        <w:t xml:space="preserve"> </w:t>
      </w:r>
      <w:proofErr w:type="spellStart"/>
      <w:r w:rsidR="008F0AA3">
        <w:rPr>
          <w:lang w:val="en-US"/>
        </w:rPr>
        <w:t>paranemist</w:t>
      </w:r>
      <w:proofErr w:type="spellEnd"/>
      <w:r w:rsidR="008F0AA3">
        <w:rPr>
          <w:lang w:val="en-US"/>
        </w:rPr>
        <w:t xml:space="preserve">. </w:t>
      </w:r>
    </w:p>
    <w:p w14:paraId="4897C4DF" w14:textId="2F28916C" w:rsidR="009616CF" w:rsidRPr="00B82FFA" w:rsidRDefault="009616CF" w:rsidP="00A07407">
      <w:pPr>
        <w:spacing w:after="0"/>
        <w:jc w:val="both"/>
        <w:rPr>
          <w:color w:val="FF0000"/>
        </w:rPr>
      </w:pPr>
      <w:r w:rsidRPr="00FF037A">
        <w:rPr>
          <w:rFonts w:cs="Times New Roman"/>
        </w:rPr>
        <w:t>Selja jõel (VEE1110600) on 2022. aastal läbi viidud eeluuringud jõeliste elupaikade parandamiseks</w:t>
      </w:r>
      <w:r w:rsidRPr="00FF037A">
        <w:rPr>
          <w:rStyle w:val="Allmrkuseviide"/>
          <w:rFonts w:cs="Times New Roman"/>
        </w:rPr>
        <w:footnoteReference w:id="2"/>
      </w:r>
      <w:r w:rsidRPr="00FD4517">
        <w:rPr>
          <w:rFonts w:cs="Times New Roman"/>
          <w:vertAlign w:val="superscript"/>
        </w:rPr>
        <w:t>,</w:t>
      </w:r>
      <w:r>
        <w:rPr>
          <w:rStyle w:val="Allmrkuseviide"/>
          <w:rFonts w:cs="Times New Roman"/>
        </w:rPr>
        <w:footnoteReference w:id="3"/>
      </w:r>
      <w:r w:rsidRPr="00FF037A">
        <w:rPr>
          <w:rFonts w:cs="Times New Roman"/>
        </w:rPr>
        <w:t xml:space="preserve">. </w:t>
      </w:r>
      <w:r w:rsidRPr="39121262">
        <w:rPr>
          <w:rFonts w:cs="Times New Roman"/>
          <w:i/>
          <w:iCs/>
        </w:rPr>
        <w:t xml:space="preserve"> </w:t>
      </w:r>
      <w:r w:rsidRPr="00FF037A">
        <w:rPr>
          <w:rFonts w:cs="Times New Roman"/>
        </w:rPr>
        <w:t xml:space="preserve">Jõe füüsilise kvaliteedi parandamiseks uuriti jõge kolmes pikemas lõigus: 14,4-18,1, 40,3-42,3 ja 44,8-46,7 km suudmest. </w:t>
      </w:r>
      <w:r>
        <w:rPr>
          <w:rFonts w:cs="Times New Roman"/>
        </w:rPr>
        <w:t xml:space="preserve">Tööprojektis käsitletavad lõigud, kus forelli sigimis- ja kasvualasid koelmualade rajamise ning maakivide jõesängi lisamise abil parandatakse, on toodud </w:t>
      </w:r>
      <w:r w:rsidRPr="004C15F3">
        <w:rPr>
          <w:rFonts w:cs="Times New Roman"/>
          <w:color w:val="000000" w:themeColor="text1"/>
        </w:rPr>
        <w:t xml:space="preserve">Lisas </w:t>
      </w:r>
      <w:r w:rsidR="005A3A43">
        <w:rPr>
          <w:rFonts w:cs="Times New Roman"/>
          <w:color w:val="000000" w:themeColor="text1"/>
        </w:rPr>
        <w:t>4</w:t>
      </w:r>
      <w:r w:rsidR="001F0F33" w:rsidRPr="004C15F3">
        <w:rPr>
          <w:rFonts w:cs="Times New Roman"/>
          <w:color w:val="000000" w:themeColor="text1"/>
        </w:rPr>
        <w:t>-</w:t>
      </w:r>
      <w:r w:rsidR="001E3459" w:rsidRPr="004C15F3">
        <w:rPr>
          <w:rFonts w:cs="Times New Roman"/>
          <w:color w:val="000000" w:themeColor="text1"/>
        </w:rPr>
        <w:t>2</w:t>
      </w:r>
      <w:r w:rsidRPr="004C15F3">
        <w:rPr>
          <w:rFonts w:cs="Times New Roman"/>
          <w:color w:val="000000" w:themeColor="text1"/>
        </w:rPr>
        <w:t xml:space="preserve"> </w:t>
      </w:r>
      <w:r>
        <w:rPr>
          <w:rFonts w:cs="Times New Roman"/>
        </w:rPr>
        <w:t xml:space="preserve">olevas tabelis, kus on näidatud ka jõkke paigutatava materjali mahud. </w:t>
      </w:r>
      <w:r w:rsidRPr="00FF037A">
        <w:rPr>
          <w:rFonts w:cs="Times New Roman"/>
        </w:rPr>
        <w:t xml:space="preserve">Täiendavalt eeluuringus välja toodule </w:t>
      </w:r>
      <w:r>
        <w:rPr>
          <w:rFonts w:cs="Times New Roman"/>
        </w:rPr>
        <w:t xml:space="preserve">tuleb </w:t>
      </w:r>
      <w:r w:rsidRPr="005619D0">
        <w:rPr>
          <w:rFonts w:cs="Times New Roman"/>
        </w:rPr>
        <w:t xml:space="preserve">tööprojektiga leida võimalused ja meetodid parandamaks </w:t>
      </w:r>
      <w:r>
        <w:rPr>
          <w:rFonts w:cs="Times New Roman"/>
        </w:rPr>
        <w:t xml:space="preserve">ja mitmekesistamaks </w:t>
      </w:r>
      <w:r w:rsidRPr="00FF037A">
        <w:rPr>
          <w:rFonts w:cs="Times New Roman"/>
        </w:rPr>
        <w:t xml:space="preserve">jõelisi elupaiku ka lõikudes </w:t>
      </w:r>
      <w:r>
        <w:rPr>
          <w:rFonts w:cs="Times New Roman"/>
        </w:rPr>
        <w:t xml:space="preserve">13, 14 ning </w:t>
      </w:r>
      <w:r w:rsidRPr="004C15F3">
        <w:rPr>
          <w:rFonts w:cs="Times New Roman"/>
          <w:color w:val="000000" w:themeColor="text1"/>
        </w:rPr>
        <w:t xml:space="preserve">15 (Lisa </w:t>
      </w:r>
      <w:r w:rsidR="006413BC">
        <w:rPr>
          <w:rFonts w:cs="Times New Roman"/>
          <w:color w:val="000000" w:themeColor="text1"/>
        </w:rPr>
        <w:t>4</w:t>
      </w:r>
      <w:r w:rsidR="001F0F33" w:rsidRPr="004C15F3">
        <w:rPr>
          <w:rFonts w:cs="Times New Roman"/>
          <w:color w:val="000000" w:themeColor="text1"/>
        </w:rPr>
        <w:t>-</w:t>
      </w:r>
      <w:r w:rsidR="001E3459" w:rsidRPr="004C15F3">
        <w:rPr>
          <w:rFonts w:cs="Times New Roman"/>
          <w:color w:val="000000" w:themeColor="text1"/>
        </w:rPr>
        <w:t>2</w:t>
      </w:r>
      <w:r w:rsidRPr="004C15F3">
        <w:rPr>
          <w:rFonts w:cs="Times New Roman"/>
          <w:color w:val="000000" w:themeColor="text1"/>
        </w:rPr>
        <w:t>)</w:t>
      </w:r>
      <w:r w:rsidR="001F0F33" w:rsidRPr="004C15F3">
        <w:rPr>
          <w:rFonts w:cs="Times New Roman"/>
          <w:color w:val="000000" w:themeColor="text1"/>
        </w:rPr>
        <w:t>.</w:t>
      </w:r>
      <w:r w:rsidR="009B3009" w:rsidRPr="004C15F3">
        <w:rPr>
          <w:rFonts w:cs="Times New Roman"/>
          <w:color w:val="000000" w:themeColor="text1"/>
        </w:rPr>
        <w:t xml:space="preserve"> Meetodid on kirjeldatud </w:t>
      </w:r>
      <w:r w:rsidR="00B91FD8" w:rsidRPr="004C15F3">
        <w:rPr>
          <w:rFonts w:cs="Times New Roman"/>
          <w:color w:val="000000" w:themeColor="text1"/>
        </w:rPr>
        <w:t xml:space="preserve">tehnilise kirjelduse </w:t>
      </w:r>
      <w:r w:rsidR="009B3009" w:rsidRPr="004C15F3">
        <w:rPr>
          <w:rFonts w:cs="Times New Roman"/>
          <w:color w:val="000000" w:themeColor="text1"/>
        </w:rPr>
        <w:t>peatükkides 2 ja 3.</w:t>
      </w:r>
      <w:r w:rsidRPr="004C15F3">
        <w:rPr>
          <w:rFonts w:cs="Times New Roman"/>
          <w:color w:val="000000" w:themeColor="text1"/>
        </w:rPr>
        <w:t xml:space="preserve"> </w:t>
      </w:r>
      <w:r w:rsidR="006E6069" w:rsidRPr="004C15F3">
        <w:rPr>
          <w:rFonts w:cs="Times New Roman"/>
          <w:color w:val="000000" w:themeColor="text1"/>
        </w:rPr>
        <w:t>Neil lõikudel viib Tellija</w:t>
      </w:r>
      <w:r w:rsidR="0082621F" w:rsidRPr="004C15F3">
        <w:rPr>
          <w:rFonts w:cs="Times New Roman"/>
          <w:color w:val="000000" w:themeColor="text1"/>
        </w:rPr>
        <w:t xml:space="preserve"> eeluuringute etapis</w:t>
      </w:r>
      <w:r w:rsidR="006E6069" w:rsidRPr="004C15F3">
        <w:rPr>
          <w:rFonts w:cs="Times New Roman"/>
          <w:color w:val="000000" w:themeColor="text1"/>
        </w:rPr>
        <w:t xml:space="preserve"> koostöös projekteerijaga läbi välitööd, mille käigus tehakse kindlaks täpsed </w:t>
      </w:r>
      <w:r w:rsidR="004C15F3" w:rsidRPr="004C15F3">
        <w:rPr>
          <w:rFonts w:cs="Times New Roman"/>
          <w:color w:val="000000" w:themeColor="text1"/>
        </w:rPr>
        <w:t xml:space="preserve">taastamistööde </w:t>
      </w:r>
      <w:r w:rsidR="00432189" w:rsidRPr="004C15F3">
        <w:rPr>
          <w:rFonts w:cs="Times New Roman"/>
          <w:color w:val="000000" w:themeColor="text1"/>
        </w:rPr>
        <w:t>meetod</w:t>
      </w:r>
      <w:r w:rsidR="00432189">
        <w:rPr>
          <w:rFonts w:cs="Times New Roman"/>
          <w:color w:val="000000" w:themeColor="text1"/>
        </w:rPr>
        <w:t>id</w:t>
      </w:r>
      <w:r w:rsidR="006E6069" w:rsidRPr="004C15F3">
        <w:rPr>
          <w:rFonts w:cs="Times New Roman"/>
          <w:color w:val="000000" w:themeColor="text1"/>
        </w:rPr>
        <w:t xml:space="preserve"> ning </w:t>
      </w:r>
      <w:r w:rsidR="00432189">
        <w:rPr>
          <w:rFonts w:cs="Times New Roman"/>
          <w:color w:val="000000" w:themeColor="text1"/>
        </w:rPr>
        <w:t xml:space="preserve">lõplikud </w:t>
      </w:r>
      <w:r w:rsidR="009B3009" w:rsidRPr="004C15F3">
        <w:rPr>
          <w:rFonts w:cs="Times New Roman"/>
          <w:color w:val="000000" w:themeColor="text1"/>
        </w:rPr>
        <w:t xml:space="preserve">projekteeritavate </w:t>
      </w:r>
      <w:r w:rsidR="006E6069" w:rsidRPr="004C15F3">
        <w:rPr>
          <w:rFonts w:cs="Times New Roman"/>
          <w:color w:val="000000" w:themeColor="text1"/>
        </w:rPr>
        <w:t>taastamistööde asukohad.</w:t>
      </w:r>
      <w:r w:rsidR="006E6069" w:rsidRPr="004C15F3">
        <w:rPr>
          <w:rFonts w:cs="Times New Roman"/>
          <w:b/>
          <w:bCs/>
          <w:color w:val="000000" w:themeColor="text1"/>
        </w:rPr>
        <w:t xml:space="preserve"> </w:t>
      </w:r>
      <w:r w:rsidR="006E6069" w:rsidRPr="004C15F3">
        <w:rPr>
          <w:color w:val="000000" w:themeColor="text1"/>
        </w:rPr>
        <w:t xml:space="preserve"> </w:t>
      </w:r>
    </w:p>
    <w:p w14:paraId="01688930" w14:textId="77777777" w:rsidR="009616CF" w:rsidRPr="00410B7C" w:rsidRDefault="009616CF" w:rsidP="00A07407">
      <w:pPr>
        <w:spacing w:after="0"/>
        <w:rPr>
          <w:color w:val="FF0000"/>
        </w:rPr>
      </w:pPr>
      <w:r>
        <w:rPr>
          <w:szCs w:val="24"/>
        </w:rPr>
        <w:t>Projekteerimistööde eesmärk on projekteerida koelmupatjade ning maakivide asukohad ning jões</w:t>
      </w:r>
      <w:r w:rsidRPr="00276894">
        <w:rPr>
          <w:szCs w:val="24"/>
        </w:rPr>
        <w:t>ä</w:t>
      </w:r>
      <w:r>
        <w:rPr>
          <w:szCs w:val="24"/>
        </w:rPr>
        <w:t xml:space="preserve">ngi mitmekesistamine ja taastamine selliselt, et säiliks maaparandussüsteemide toimimine. </w:t>
      </w:r>
    </w:p>
    <w:p w14:paraId="4A9E8DC9" w14:textId="765DFBED" w:rsidR="00A76CCD" w:rsidRPr="00BB71BD" w:rsidRDefault="009616CF" w:rsidP="00A76CCD">
      <w:pPr>
        <w:jc w:val="both"/>
        <w:rPr>
          <w:szCs w:val="24"/>
        </w:rPr>
      </w:pPr>
      <w:r w:rsidRPr="00BB71BD">
        <w:rPr>
          <w:szCs w:val="24"/>
        </w:rPr>
        <w:t>Projekteerimise käigus tuleb läbi viia keskkonnamõju eelhindamine</w:t>
      </w:r>
      <w:r w:rsidR="00DF4FC6" w:rsidRPr="00BB71BD">
        <w:rPr>
          <w:szCs w:val="24"/>
        </w:rPr>
        <w:t xml:space="preserve"> vastavalt projektlahendusele.</w:t>
      </w:r>
    </w:p>
    <w:p w14:paraId="7A6FEC0C" w14:textId="51465F05" w:rsidR="00A76CCD" w:rsidRPr="00A76CCD" w:rsidRDefault="00A76CCD" w:rsidP="00A76CCD">
      <w:pPr>
        <w:pStyle w:val="Pealkiri2"/>
        <w:numPr>
          <w:ilvl w:val="0"/>
          <w:numId w:val="4"/>
        </w:numPr>
        <w:rPr>
          <w:color w:val="auto"/>
        </w:rPr>
      </w:pPr>
      <w:bookmarkStart w:id="1" w:name="_Toc187323118"/>
      <w:r w:rsidRPr="00A76CCD">
        <w:lastRenderedPageBreak/>
        <w:t>NÕUDED EHITUSPROJEKTI EELUURINGUTELE</w:t>
      </w:r>
      <w:bookmarkEnd w:id="1"/>
    </w:p>
    <w:p w14:paraId="7449A6FA" w14:textId="337B0DFE" w:rsidR="009616CF" w:rsidRDefault="00901ED0" w:rsidP="008051D9">
      <w:pPr>
        <w:spacing w:after="0"/>
        <w:jc w:val="both"/>
        <w:rPr>
          <w:lang w:val="en-US"/>
        </w:rPr>
      </w:pPr>
      <w:proofErr w:type="spellStart"/>
      <w:r w:rsidRPr="00026862">
        <w:rPr>
          <w:b/>
          <w:bCs/>
          <w:lang w:val="en-US"/>
        </w:rPr>
        <w:t>Töövõtja</w:t>
      </w:r>
      <w:proofErr w:type="spellEnd"/>
      <w:r w:rsidRPr="00026862">
        <w:rPr>
          <w:b/>
          <w:bCs/>
          <w:lang w:val="en-US"/>
        </w:rPr>
        <w:t xml:space="preserve"> </w:t>
      </w:r>
      <w:proofErr w:type="spellStart"/>
      <w:r w:rsidRPr="00026862">
        <w:rPr>
          <w:b/>
          <w:bCs/>
          <w:lang w:val="en-US"/>
        </w:rPr>
        <w:t>arvestab</w:t>
      </w:r>
      <w:proofErr w:type="spellEnd"/>
      <w:r w:rsidRPr="00026862">
        <w:rPr>
          <w:b/>
          <w:bCs/>
          <w:lang w:val="en-US"/>
        </w:rPr>
        <w:t xml:space="preserve"> </w:t>
      </w:r>
      <w:proofErr w:type="spellStart"/>
      <w:r w:rsidRPr="00026862">
        <w:rPr>
          <w:b/>
          <w:bCs/>
          <w:lang w:val="en-US"/>
        </w:rPr>
        <w:t>enne</w:t>
      </w:r>
      <w:proofErr w:type="spellEnd"/>
      <w:r w:rsidRPr="00026862">
        <w:rPr>
          <w:b/>
          <w:bCs/>
          <w:lang w:val="en-US"/>
        </w:rPr>
        <w:t xml:space="preserve"> </w:t>
      </w:r>
      <w:proofErr w:type="spellStart"/>
      <w:r w:rsidRPr="00026862">
        <w:rPr>
          <w:b/>
          <w:bCs/>
          <w:lang w:val="en-US"/>
        </w:rPr>
        <w:t>projekteerimisega</w:t>
      </w:r>
      <w:proofErr w:type="spellEnd"/>
      <w:r w:rsidRPr="00026862">
        <w:rPr>
          <w:b/>
          <w:bCs/>
          <w:lang w:val="en-US"/>
        </w:rPr>
        <w:t xml:space="preserve"> </w:t>
      </w:r>
      <w:proofErr w:type="spellStart"/>
      <w:r w:rsidRPr="00026862">
        <w:rPr>
          <w:b/>
          <w:bCs/>
          <w:lang w:val="en-US"/>
        </w:rPr>
        <w:t>alustamist</w:t>
      </w:r>
      <w:proofErr w:type="spellEnd"/>
      <w:r w:rsidRPr="00026862">
        <w:rPr>
          <w:b/>
          <w:bCs/>
          <w:lang w:val="en-US"/>
        </w:rPr>
        <w:t xml:space="preserve"> </w:t>
      </w:r>
      <w:proofErr w:type="spellStart"/>
      <w:r w:rsidRPr="00026862">
        <w:rPr>
          <w:b/>
          <w:bCs/>
          <w:lang w:val="en-US"/>
        </w:rPr>
        <w:t>ametkondade</w:t>
      </w:r>
      <w:proofErr w:type="spellEnd"/>
      <w:r w:rsidRPr="00026862">
        <w:rPr>
          <w:b/>
          <w:bCs/>
          <w:lang w:val="en-US"/>
        </w:rPr>
        <w:t xml:space="preserve"> </w:t>
      </w:r>
      <w:proofErr w:type="spellStart"/>
      <w:r w:rsidRPr="00026862">
        <w:rPr>
          <w:b/>
          <w:bCs/>
          <w:lang w:val="en-US"/>
        </w:rPr>
        <w:t>esitatud</w:t>
      </w:r>
      <w:proofErr w:type="spellEnd"/>
      <w:r w:rsidRPr="00026862">
        <w:rPr>
          <w:b/>
          <w:bCs/>
          <w:lang w:val="en-US"/>
        </w:rPr>
        <w:t xml:space="preserve"> </w:t>
      </w:r>
      <w:proofErr w:type="spellStart"/>
      <w:r w:rsidRPr="00026862">
        <w:rPr>
          <w:b/>
          <w:bCs/>
          <w:lang w:val="en-US"/>
        </w:rPr>
        <w:t>seisukohtadega</w:t>
      </w:r>
      <w:proofErr w:type="spellEnd"/>
      <w:r w:rsidRPr="00026862">
        <w:rPr>
          <w:b/>
          <w:bCs/>
          <w:lang w:val="en-US"/>
        </w:rPr>
        <w:t>.</w:t>
      </w:r>
      <w:r w:rsidRPr="00901ED0">
        <w:rPr>
          <w:lang w:val="en-US"/>
        </w:rPr>
        <w:t xml:space="preserve"> </w:t>
      </w:r>
      <w:proofErr w:type="spellStart"/>
      <w:r w:rsidRPr="00901ED0">
        <w:rPr>
          <w:lang w:val="en-US"/>
        </w:rPr>
        <w:t>Kõik</w:t>
      </w:r>
      <w:proofErr w:type="spellEnd"/>
      <w:r w:rsidRPr="00901ED0">
        <w:rPr>
          <w:lang w:val="en-US"/>
        </w:rPr>
        <w:t xml:space="preserve"> </w:t>
      </w:r>
      <w:proofErr w:type="spellStart"/>
      <w:r w:rsidRPr="00901ED0">
        <w:rPr>
          <w:lang w:val="en-US"/>
        </w:rPr>
        <w:t>ametkondade</w:t>
      </w:r>
      <w:proofErr w:type="spellEnd"/>
      <w:r w:rsidRPr="00901ED0">
        <w:rPr>
          <w:lang w:val="en-US"/>
        </w:rPr>
        <w:t xml:space="preserve"> </w:t>
      </w:r>
      <w:proofErr w:type="spellStart"/>
      <w:r w:rsidRPr="00901ED0">
        <w:rPr>
          <w:lang w:val="en-US"/>
        </w:rPr>
        <w:t>esitatud</w:t>
      </w:r>
      <w:proofErr w:type="spellEnd"/>
      <w:r w:rsidRPr="00901ED0">
        <w:rPr>
          <w:lang w:val="en-US"/>
        </w:rPr>
        <w:t xml:space="preserve"> </w:t>
      </w:r>
      <w:proofErr w:type="spellStart"/>
      <w:r w:rsidRPr="00901ED0">
        <w:rPr>
          <w:lang w:val="en-US"/>
        </w:rPr>
        <w:t>seisukohad</w:t>
      </w:r>
      <w:proofErr w:type="spellEnd"/>
      <w:r w:rsidRPr="00901ED0">
        <w:rPr>
          <w:lang w:val="en-US"/>
        </w:rPr>
        <w:t xml:space="preserve"> on </w:t>
      </w:r>
      <w:proofErr w:type="spellStart"/>
      <w:r w:rsidRPr="00901ED0">
        <w:rPr>
          <w:lang w:val="en-US"/>
        </w:rPr>
        <w:t>esitatud</w:t>
      </w:r>
      <w:proofErr w:type="spellEnd"/>
      <w:r w:rsidRPr="00901ED0">
        <w:rPr>
          <w:lang w:val="en-US"/>
        </w:rPr>
        <w:t xml:space="preserve"> </w:t>
      </w:r>
      <w:proofErr w:type="spellStart"/>
      <w:r w:rsidRPr="00901ED0">
        <w:rPr>
          <w:lang w:val="en-US"/>
        </w:rPr>
        <w:t>käesoleva</w:t>
      </w:r>
      <w:proofErr w:type="spellEnd"/>
      <w:r w:rsidRPr="00901ED0">
        <w:rPr>
          <w:lang w:val="en-US"/>
        </w:rPr>
        <w:t xml:space="preserve"> </w:t>
      </w:r>
      <w:proofErr w:type="spellStart"/>
      <w:r w:rsidRPr="00901ED0">
        <w:rPr>
          <w:lang w:val="en-US"/>
        </w:rPr>
        <w:t>tehnilise</w:t>
      </w:r>
      <w:proofErr w:type="spellEnd"/>
      <w:r w:rsidRPr="00901ED0">
        <w:rPr>
          <w:lang w:val="en-US"/>
        </w:rPr>
        <w:t xml:space="preserve"> </w:t>
      </w:r>
      <w:proofErr w:type="spellStart"/>
      <w:r w:rsidRPr="00901ED0">
        <w:rPr>
          <w:lang w:val="en-US"/>
        </w:rPr>
        <w:t>kirjelduse</w:t>
      </w:r>
      <w:proofErr w:type="spellEnd"/>
      <w:r w:rsidRPr="00901ED0">
        <w:rPr>
          <w:lang w:val="en-US"/>
        </w:rPr>
        <w:t xml:space="preserve"> </w:t>
      </w:r>
      <w:proofErr w:type="spellStart"/>
      <w:r w:rsidRPr="00901ED0">
        <w:rPr>
          <w:lang w:val="en-US"/>
        </w:rPr>
        <w:t>lisades</w:t>
      </w:r>
      <w:proofErr w:type="spellEnd"/>
      <w:r w:rsidRPr="00901ED0">
        <w:rPr>
          <w:lang w:val="en-US"/>
        </w:rPr>
        <w:t xml:space="preserve">. </w:t>
      </w:r>
    </w:p>
    <w:p w14:paraId="535096C2" w14:textId="5476169D" w:rsidR="00F1350E" w:rsidRDefault="00F1350E" w:rsidP="008051D9">
      <w:pPr>
        <w:spacing w:after="0"/>
        <w:jc w:val="both"/>
        <w:rPr>
          <w:color w:val="000000" w:themeColor="text1"/>
          <w:szCs w:val="24"/>
        </w:rPr>
      </w:pPr>
      <w:r w:rsidRPr="00551C63">
        <w:rPr>
          <w:color w:val="000000" w:themeColor="text1"/>
          <w:szCs w:val="24"/>
        </w:rPr>
        <w:t>Töövõtja teostab enne projekteerimisega alustamist objekti</w:t>
      </w:r>
      <w:r>
        <w:rPr>
          <w:color w:val="000000" w:themeColor="text1"/>
          <w:szCs w:val="24"/>
        </w:rPr>
        <w:t>de</w:t>
      </w:r>
      <w:r w:rsidRPr="00551C63">
        <w:rPr>
          <w:color w:val="000000" w:themeColor="text1"/>
          <w:szCs w:val="24"/>
        </w:rPr>
        <w:t>l paikvaatlused ja teeb ettepanekud veesisesteks töödeks vajaminevat</w:t>
      </w:r>
      <w:r w:rsidR="00E46F5F">
        <w:rPr>
          <w:color w:val="000000" w:themeColor="text1"/>
          <w:szCs w:val="24"/>
        </w:rPr>
        <w:t xml:space="preserve">eks ligipääsuteedeks </w:t>
      </w:r>
      <w:r w:rsidRPr="00551C63">
        <w:rPr>
          <w:color w:val="000000" w:themeColor="text1"/>
          <w:szCs w:val="24"/>
        </w:rPr>
        <w:t xml:space="preserve">ning vajadusel materjali </w:t>
      </w:r>
      <w:r w:rsidR="00E46F5F">
        <w:rPr>
          <w:color w:val="000000" w:themeColor="text1"/>
          <w:szCs w:val="24"/>
        </w:rPr>
        <w:t>ladustamisplatsideks</w:t>
      </w:r>
      <w:r w:rsidRPr="00551C63">
        <w:rPr>
          <w:color w:val="000000" w:themeColor="text1"/>
          <w:szCs w:val="24"/>
        </w:rPr>
        <w:t xml:space="preserve"> ja määrab nende võimalikud asukohad.</w:t>
      </w:r>
      <w:r w:rsidR="00AF32AD">
        <w:rPr>
          <w:color w:val="000000" w:themeColor="text1"/>
          <w:szCs w:val="24"/>
        </w:rPr>
        <w:t xml:space="preserve"> </w:t>
      </w:r>
    </w:p>
    <w:p w14:paraId="15FAB98B" w14:textId="4B1BD394" w:rsidR="001F0F33" w:rsidRPr="00321D86" w:rsidRDefault="001F0F33" w:rsidP="008051D9">
      <w:pPr>
        <w:spacing w:after="0"/>
        <w:jc w:val="both"/>
        <w:rPr>
          <w:color w:val="000000" w:themeColor="text1"/>
          <w:szCs w:val="24"/>
        </w:rPr>
      </w:pPr>
      <w:r w:rsidRPr="00321D86">
        <w:rPr>
          <w:rFonts w:cs="Times New Roman"/>
          <w:color w:val="000000" w:themeColor="text1"/>
        </w:rPr>
        <w:t xml:space="preserve">Kõikide lõikude asendiplaanid on näidatud lisas </w:t>
      </w:r>
      <w:r w:rsidR="003D3817">
        <w:rPr>
          <w:rFonts w:cs="Times New Roman"/>
          <w:color w:val="000000" w:themeColor="text1"/>
        </w:rPr>
        <w:t>4</w:t>
      </w:r>
      <w:r w:rsidRPr="00321D86">
        <w:rPr>
          <w:rFonts w:cs="Times New Roman"/>
          <w:color w:val="000000" w:themeColor="text1"/>
        </w:rPr>
        <w:t>-1.</w:t>
      </w:r>
    </w:p>
    <w:p w14:paraId="3DDAC7DD" w14:textId="3973BE37" w:rsidR="0042515F" w:rsidRDefault="00F1350E" w:rsidP="008051D9">
      <w:pPr>
        <w:spacing w:after="0"/>
        <w:jc w:val="both"/>
        <w:rPr>
          <w:color w:val="000000" w:themeColor="text1"/>
          <w:szCs w:val="24"/>
        </w:rPr>
      </w:pPr>
      <w:r w:rsidRPr="00321D86">
        <w:rPr>
          <w:color w:val="000000" w:themeColor="text1"/>
          <w:szCs w:val="24"/>
        </w:rPr>
        <w:t xml:space="preserve">Töövõtja selgitab välja lisas </w:t>
      </w:r>
      <w:r w:rsidR="003D3817">
        <w:rPr>
          <w:color w:val="000000" w:themeColor="text1"/>
          <w:szCs w:val="24"/>
        </w:rPr>
        <w:t>4</w:t>
      </w:r>
      <w:r w:rsidR="001F0F33" w:rsidRPr="00321D86">
        <w:rPr>
          <w:color w:val="000000" w:themeColor="text1"/>
          <w:szCs w:val="24"/>
        </w:rPr>
        <w:t>-1</w:t>
      </w:r>
      <w:r w:rsidR="001E3459" w:rsidRPr="00321D86">
        <w:rPr>
          <w:color w:val="000000" w:themeColor="text1"/>
          <w:szCs w:val="24"/>
        </w:rPr>
        <w:t xml:space="preserve"> ja lisas </w:t>
      </w:r>
      <w:r w:rsidR="003D3817">
        <w:rPr>
          <w:color w:val="000000" w:themeColor="text1"/>
          <w:szCs w:val="24"/>
        </w:rPr>
        <w:t>4</w:t>
      </w:r>
      <w:r w:rsidR="001F0F33" w:rsidRPr="00321D86">
        <w:rPr>
          <w:color w:val="000000" w:themeColor="text1"/>
          <w:szCs w:val="24"/>
        </w:rPr>
        <w:t>-</w:t>
      </w:r>
      <w:r w:rsidR="001E3459" w:rsidRPr="00321D86">
        <w:rPr>
          <w:color w:val="000000" w:themeColor="text1"/>
          <w:szCs w:val="24"/>
        </w:rPr>
        <w:t>2</w:t>
      </w:r>
      <w:r w:rsidRPr="00321D86">
        <w:rPr>
          <w:color w:val="000000" w:themeColor="text1"/>
          <w:szCs w:val="24"/>
        </w:rPr>
        <w:t xml:space="preserve"> märgitud </w:t>
      </w:r>
      <w:r>
        <w:rPr>
          <w:color w:val="000000" w:themeColor="text1"/>
          <w:szCs w:val="24"/>
        </w:rPr>
        <w:t>lõikudel tehtavate taastamistegevuste mõjuala ja viib mõjuala ulatuses läbi taastamistööde elluviimiseks ning projekteerimistööde aluseks vajalikud mõõdistused.</w:t>
      </w:r>
      <w:r w:rsidR="00AF32AD">
        <w:rPr>
          <w:color w:val="000000" w:themeColor="text1"/>
          <w:szCs w:val="24"/>
        </w:rPr>
        <w:t xml:space="preserve"> </w:t>
      </w:r>
    </w:p>
    <w:p w14:paraId="55B48510" w14:textId="0D32387D" w:rsidR="00F1350E" w:rsidRDefault="00F1350E" w:rsidP="00F1350E">
      <w:pPr>
        <w:jc w:val="both"/>
        <w:rPr>
          <w:color w:val="000000" w:themeColor="text1"/>
          <w:szCs w:val="24"/>
        </w:rPr>
      </w:pPr>
      <w:r>
        <w:rPr>
          <w:color w:val="000000" w:themeColor="text1"/>
          <w:szCs w:val="24"/>
        </w:rPr>
        <w:t>Enne projekteerimisega alustamist kohustub töövõtja:</w:t>
      </w:r>
    </w:p>
    <w:p w14:paraId="0961A8EF" w14:textId="77777777" w:rsidR="00F1350E" w:rsidRDefault="00F1350E" w:rsidP="00F1350E">
      <w:pPr>
        <w:pStyle w:val="Loendilik"/>
        <w:numPr>
          <w:ilvl w:val="0"/>
          <w:numId w:val="6"/>
        </w:numPr>
        <w:jc w:val="both"/>
        <w:rPr>
          <w:color w:val="000000" w:themeColor="text1"/>
          <w:szCs w:val="24"/>
        </w:rPr>
      </w:pPr>
      <w:r>
        <w:rPr>
          <w:color w:val="000000" w:themeColor="text1"/>
          <w:szCs w:val="24"/>
        </w:rPr>
        <w:t xml:space="preserve">teostama vajalikud hüdroloogilised uuringud, mis hõlmavad </w:t>
      </w:r>
      <w:r w:rsidRPr="00DD058C">
        <w:rPr>
          <w:color w:val="000000" w:themeColor="text1"/>
          <w:szCs w:val="24"/>
        </w:rPr>
        <w:t>hüdroloogilis</w:t>
      </w:r>
      <w:r>
        <w:rPr>
          <w:color w:val="000000" w:themeColor="text1"/>
          <w:szCs w:val="24"/>
        </w:rPr>
        <w:t>i</w:t>
      </w:r>
      <w:r w:rsidRPr="00DD058C">
        <w:rPr>
          <w:color w:val="000000" w:themeColor="text1"/>
          <w:szCs w:val="24"/>
        </w:rPr>
        <w:t xml:space="preserve"> koondandme</w:t>
      </w:r>
      <w:r>
        <w:rPr>
          <w:color w:val="000000" w:themeColor="text1"/>
          <w:szCs w:val="24"/>
        </w:rPr>
        <w:t>i</w:t>
      </w:r>
      <w:r w:rsidRPr="00DD058C">
        <w:rPr>
          <w:color w:val="000000" w:themeColor="text1"/>
          <w:szCs w:val="24"/>
        </w:rPr>
        <w:t>d, hüdrograaf</w:t>
      </w:r>
      <w:r>
        <w:rPr>
          <w:color w:val="000000" w:themeColor="text1"/>
          <w:szCs w:val="24"/>
        </w:rPr>
        <w:t>e</w:t>
      </w:r>
      <w:r w:rsidRPr="00DD058C">
        <w:rPr>
          <w:color w:val="000000" w:themeColor="text1"/>
          <w:szCs w:val="24"/>
        </w:rPr>
        <w:t>, minimaalse</w:t>
      </w:r>
      <w:r>
        <w:rPr>
          <w:color w:val="000000" w:themeColor="text1"/>
          <w:szCs w:val="24"/>
        </w:rPr>
        <w:t>i</w:t>
      </w:r>
      <w:r w:rsidRPr="00DD058C">
        <w:rPr>
          <w:color w:val="000000" w:themeColor="text1"/>
          <w:szCs w:val="24"/>
        </w:rPr>
        <w:t>d ja maksimaalse</w:t>
      </w:r>
      <w:r>
        <w:rPr>
          <w:color w:val="000000" w:themeColor="text1"/>
          <w:szCs w:val="24"/>
        </w:rPr>
        <w:t>i</w:t>
      </w:r>
      <w:r w:rsidRPr="00DD058C">
        <w:rPr>
          <w:color w:val="000000" w:themeColor="text1"/>
          <w:szCs w:val="24"/>
        </w:rPr>
        <w:t>d vooluhul</w:t>
      </w:r>
      <w:r>
        <w:rPr>
          <w:color w:val="000000" w:themeColor="text1"/>
          <w:szCs w:val="24"/>
        </w:rPr>
        <w:t>ki</w:t>
      </w:r>
      <w:r w:rsidRPr="00DD058C">
        <w:rPr>
          <w:color w:val="000000" w:themeColor="text1"/>
          <w:szCs w:val="24"/>
        </w:rPr>
        <w:t xml:space="preserve"> ja tõenäosuskõvera</w:t>
      </w:r>
      <w:r>
        <w:rPr>
          <w:color w:val="000000" w:themeColor="text1"/>
          <w:szCs w:val="24"/>
        </w:rPr>
        <w:t>id;</w:t>
      </w:r>
    </w:p>
    <w:p w14:paraId="029A7E71" w14:textId="77777777" w:rsidR="00F1350E" w:rsidRDefault="00F1350E" w:rsidP="00F1350E">
      <w:pPr>
        <w:pStyle w:val="Loendilik"/>
        <w:numPr>
          <w:ilvl w:val="0"/>
          <w:numId w:val="6"/>
        </w:numPr>
        <w:jc w:val="both"/>
        <w:rPr>
          <w:color w:val="000000" w:themeColor="text1"/>
          <w:szCs w:val="24"/>
        </w:rPr>
      </w:pPr>
      <w:r>
        <w:rPr>
          <w:color w:val="000000" w:themeColor="text1"/>
          <w:szCs w:val="24"/>
        </w:rPr>
        <w:t>teostama vajalikud geoloogilised uuringud;</w:t>
      </w:r>
    </w:p>
    <w:p w14:paraId="7BF16F91" w14:textId="77777777" w:rsidR="00F1350E" w:rsidRDefault="00F1350E" w:rsidP="00F1350E">
      <w:pPr>
        <w:pStyle w:val="Loendilik"/>
        <w:numPr>
          <w:ilvl w:val="0"/>
          <w:numId w:val="6"/>
        </w:numPr>
        <w:jc w:val="both"/>
        <w:rPr>
          <w:color w:val="000000" w:themeColor="text1"/>
          <w:szCs w:val="24"/>
        </w:rPr>
      </w:pPr>
      <w:r>
        <w:rPr>
          <w:color w:val="000000" w:themeColor="text1"/>
          <w:szCs w:val="24"/>
        </w:rPr>
        <w:t xml:space="preserve">teostama vajalikud </w:t>
      </w:r>
      <w:proofErr w:type="spellStart"/>
      <w:r>
        <w:rPr>
          <w:color w:val="000000" w:themeColor="text1"/>
          <w:szCs w:val="24"/>
        </w:rPr>
        <w:t>topo</w:t>
      </w:r>
      <w:proofErr w:type="spellEnd"/>
      <w:r>
        <w:rPr>
          <w:color w:val="000000" w:themeColor="text1"/>
          <w:szCs w:val="24"/>
        </w:rPr>
        <w:t>-geodeetilised uuringud;</w:t>
      </w:r>
    </w:p>
    <w:p w14:paraId="564BFD84" w14:textId="77777777" w:rsidR="002C0DE2" w:rsidRDefault="00F1350E" w:rsidP="005865DD">
      <w:pPr>
        <w:pStyle w:val="Loendilik"/>
        <w:numPr>
          <w:ilvl w:val="0"/>
          <w:numId w:val="6"/>
        </w:numPr>
        <w:jc w:val="both"/>
      </w:pPr>
      <w:r>
        <w:t>koostama lõikudes 1-12</w:t>
      </w:r>
      <w:r w:rsidR="001D6664">
        <w:t>,</w:t>
      </w:r>
      <w:r w:rsidR="005A5B61">
        <w:t xml:space="preserve"> </w:t>
      </w:r>
      <w:r w:rsidR="001D6664">
        <w:t>14</w:t>
      </w:r>
      <w:r>
        <w:t xml:space="preserve"> ja 15 jõe pikiprofiili ja mõõdistama selleks</w:t>
      </w:r>
      <w:r w:rsidR="005A5B61">
        <w:t xml:space="preserve"> lõikudes 1-12, 14 ja 15</w:t>
      </w:r>
      <w:r>
        <w:t xml:space="preserve"> ristprofiili iga 50 meetri tagant, hõlmates ka kaldaid. </w:t>
      </w:r>
    </w:p>
    <w:p w14:paraId="6C082EC2" w14:textId="77777777" w:rsidR="002C0DE2" w:rsidRDefault="0034661F" w:rsidP="005865DD">
      <w:pPr>
        <w:pStyle w:val="Loendilik"/>
        <w:numPr>
          <w:ilvl w:val="0"/>
          <w:numId w:val="6"/>
        </w:numPr>
        <w:jc w:val="both"/>
      </w:pPr>
      <w:r>
        <w:t>Lõigu</w:t>
      </w:r>
      <w:r w:rsidR="005A5B61">
        <w:t>s 13 tuleb ristprofiil mõõdistada iga 100 meetri tagant</w:t>
      </w:r>
      <w:r w:rsidR="005865DD">
        <w:t xml:space="preserve">. </w:t>
      </w:r>
    </w:p>
    <w:p w14:paraId="7852088F" w14:textId="3C49888C" w:rsidR="00F1350E" w:rsidRPr="002C0DE2" w:rsidRDefault="005865DD" w:rsidP="002C0DE2">
      <w:pPr>
        <w:pStyle w:val="Loendilik"/>
        <w:numPr>
          <w:ilvl w:val="1"/>
          <w:numId w:val="6"/>
        </w:numPr>
        <w:jc w:val="both"/>
      </w:pPr>
      <w:r>
        <w:t xml:space="preserve">Kaldaid tuleb mõõdistada selliselt, et oleks võimalik tuvastada kalda nõlva kalle ja kuju. Lähtuvalt seotud osapoolte tingimustest võib olla vajalik geodeetilisi mõõdistusi jätkata väljaspool asendiplaanidel märgitud lõike. Projekteerija hindab vajadust lähtudes lõiguga seotud konkreetse tegevuse võimalikust mõjualast ja </w:t>
      </w:r>
      <w:r w:rsidRPr="002C0DE2">
        <w:t>maakasutuse tüübist ning teostab vajaminevad mõõdistused;</w:t>
      </w:r>
    </w:p>
    <w:p w14:paraId="7E1F42AB" w14:textId="4CC6F655" w:rsidR="00F1350E" w:rsidRDefault="00347758" w:rsidP="002B3EFD">
      <w:pPr>
        <w:pStyle w:val="Loendilik"/>
        <w:numPr>
          <w:ilvl w:val="0"/>
          <w:numId w:val="6"/>
        </w:numPr>
        <w:jc w:val="both"/>
        <w:rPr>
          <w:color w:val="FF0000"/>
          <w:szCs w:val="24"/>
        </w:rPr>
      </w:pPr>
      <w:r w:rsidRPr="002C0DE2">
        <w:rPr>
          <w:szCs w:val="24"/>
        </w:rPr>
        <w:t xml:space="preserve">tegema vastavad mõõdistused </w:t>
      </w:r>
      <w:r w:rsidR="0058314C" w:rsidRPr="002C0DE2">
        <w:rPr>
          <w:szCs w:val="24"/>
        </w:rPr>
        <w:t>ja koostama</w:t>
      </w:r>
      <w:r w:rsidRPr="002C0DE2">
        <w:rPr>
          <w:szCs w:val="24"/>
        </w:rPr>
        <w:t xml:space="preserve"> </w:t>
      </w:r>
      <w:proofErr w:type="spellStart"/>
      <w:r w:rsidRPr="002C0DE2">
        <w:rPr>
          <w:szCs w:val="24"/>
        </w:rPr>
        <w:t>topo</w:t>
      </w:r>
      <w:proofErr w:type="spellEnd"/>
      <w:r w:rsidRPr="002C0DE2">
        <w:rPr>
          <w:szCs w:val="24"/>
        </w:rPr>
        <w:t>-geodeetili</w:t>
      </w:r>
      <w:r w:rsidR="0058314C" w:rsidRPr="002C0DE2">
        <w:rPr>
          <w:szCs w:val="24"/>
        </w:rPr>
        <w:t>s</w:t>
      </w:r>
      <w:r w:rsidRPr="002C0DE2">
        <w:rPr>
          <w:szCs w:val="24"/>
        </w:rPr>
        <w:t>e alusplaan</w:t>
      </w:r>
      <w:r w:rsidR="0058314C" w:rsidRPr="002C0DE2">
        <w:rPr>
          <w:szCs w:val="24"/>
        </w:rPr>
        <w:t>i</w:t>
      </w:r>
      <w:r w:rsidRPr="002C0DE2">
        <w:rPr>
          <w:szCs w:val="24"/>
        </w:rPr>
        <w:t xml:space="preserve"> lõiku</w:t>
      </w:r>
      <w:r w:rsidR="00BA7268" w:rsidRPr="002C0DE2">
        <w:rPr>
          <w:szCs w:val="24"/>
        </w:rPr>
        <w:t xml:space="preserve"> 13</w:t>
      </w:r>
      <w:r w:rsidRPr="002C0DE2">
        <w:rPr>
          <w:szCs w:val="24"/>
        </w:rPr>
        <w:t xml:space="preserve"> </w:t>
      </w:r>
      <w:r w:rsidR="004E7864" w:rsidRPr="002C0DE2">
        <w:rPr>
          <w:szCs w:val="24"/>
        </w:rPr>
        <w:t>suubuvate kraavide</w:t>
      </w:r>
      <w:r w:rsidR="000B28C9" w:rsidRPr="002C0DE2">
        <w:rPr>
          <w:szCs w:val="24"/>
        </w:rPr>
        <w:t xml:space="preserve"> suu</w:t>
      </w:r>
      <w:r w:rsidR="000B28C9" w:rsidRPr="007E70EB">
        <w:rPr>
          <w:szCs w:val="24"/>
        </w:rPr>
        <w:t>dme piirkonnas</w:t>
      </w:r>
      <w:r w:rsidR="004E7864" w:rsidRPr="007E70EB">
        <w:rPr>
          <w:szCs w:val="24"/>
        </w:rPr>
        <w:t xml:space="preserve"> sellises ulatuses, mis </w:t>
      </w:r>
      <w:r w:rsidR="001D6664" w:rsidRPr="007E70EB">
        <w:rPr>
          <w:szCs w:val="24"/>
        </w:rPr>
        <w:t>katab</w:t>
      </w:r>
      <w:r w:rsidR="00A13C87">
        <w:rPr>
          <w:szCs w:val="24"/>
        </w:rPr>
        <w:t xml:space="preserve"> võimalike</w:t>
      </w:r>
      <w:r w:rsidR="001D6664" w:rsidRPr="007E70EB">
        <w:rPr>
          <w:szCs w:val="24"/>
        </w:rPr>
        <w:t xml:space="preserve"> taastamistegevuste mõjuala</w:t>
      </w:r>
      <w:r w:rsidR="00844DA1" w:rsidRPr="007E70EB">
        <w:rPr>
          <w:szCs w:val="24"/>
        </w:rPr>
        <w:t xml:space="preserve"> (</w:t>
      </w:r>
      <w:r w:rsidR="000B28C9" w:rsidRPr="007E70EB">
        <w:rPr>
          <w:szCs w:val="24"/>
        </w:rPr>
        <w:t xml:space="preserve">kraavid märgitud </w:t>
      </w:r>
      <w:r w:rsidR="00844DA1" w:rsidRPr="007E70EB">
        <w:rPr>
          <w:szCs w:val="24"/>
        </w:rPr>
        <w:t>asendiplaan</w:t>
      </w:r>
      <w:r w:rsidR="000B28C9" w:rsidRPr="007E70EB">
        <w:rPr>
          <w:szCs w:val="24"/>
        </w:rPr>
        <w:t>il,</w:t>
      </w:r>
      <w:r w:rsidR="00844DA1" w:rsidRPr="007E70EB">
        <w:rPr>
          <w:szCs w:val="24"/>
        </w:rPr>
        <w:t xml:space="preserve"> </w:t>
      </w:r>
      <w:r w:rsidR="00844DA1" w:rsidRPr="00DE6334">
        <w:rPr>
          <w:color w:val="000000" w:themeColor="text1"/>
          <w:szCs w:val="24"/>
        </w:rPr>
        <w:t>joonis</w:t>
      </w:r>
      <w:r w:rsidR="004F3E02" w:rsidRPr="00DE6334">
        <w:rPr>
          <w:color w:val="000000" w:themeColor="text1"/>
          <w:szCs w:val="24"/>
        </w:rPr>
        <w:t>ed</w:t>
      </w:r>
      <w:r w:rsidR="00844DA1" w:rsidRPr="00DE6334">
        <w:rPr>
          <w:color w:val="000000" w:themeColor="text1"/>
          <w:szCs w:val="24"/>
        </w:rPr>
        <w:t xml:space="preserve"> </w:t>
      </w:r>
      <w:r w:rsidR="001F0F33" w:rsidRPr="00DE6334">
        <w:rPr>
          <w:color w:val="000000" w:themeColor="text1"/>
          <w:szCs w:val="24"/>
        </w:rPr>
        <w:t>7-9</w:t>
      </w:r>
      <w:r w:rsidR="00844DA1" w:rsidRPr="00DE6334">
        <w:rPr>
          <w:color w:val="000000" w:themeColor="text1"/>
          <w:szCs w:val="24"/>
        </w:rPr>
        <w:t>)</w:t>
      </w:r>
      <w:r w:rsidR="008D7A46" w:rsidRPr="00DE6334">
        <w:rPr>
          <w:color w:val="000000" w:themeColor="text1"/>
          <w:szCs w:val="24"/>
        </w:rPr>
        <w:t>;</w:t>
      </w:r>
    </w:p>
    <w:p w14:paraId="68905D13" w14:textId="53EC3BD2" w:rsidR="005F199A" w:rsidRPr="00946A48" w:rsidRDefault="000A3D74" w:rsidP="002B3EFD">
      <w:pPr>
        <w:pStyle w:val="Loendilik"/>
        <w:numPr>
          <w:ilvl w:val="0"/>
          <w:numId w:val="6"/>
        </w:numPr>
        <w:jc w:val="both"/>
        <w:rPr>
          <w:color w:val="000000" w:themeColor="text1"/>
          <w:szCs w:val="24"/>
        </w:rPr>
      </w:pPr>
      <w:r w:rsidRPr="00946A48">
        <w:rPr>
          <w:color w:val="000000" w:themeColor="text1"/>
          <w:szCs w:val="24"/>
        </w:rPr>
        <w:t>tegema vastavad mõõdistused</w:t>
      </w:r>
      <w:r w:rsidR="00347758" w:rsidRPr="00946A48">
        <w:rPr>
          <w:color w:val="000000" w:themeColor="text1"/>
          <w:szCs w:val="24"/>
        </w:rPr>
        <w:t xml:space="preserve"> </w:t>
      </w:r>
      <w:r w:rsidR="0058314C" w:rsidRPr="00946A48">
        <w:rPr>
          <w:color w:val="000000" w:themeColor="text1"/>
          <w:szCs w:val="24"/>
        </w:rPr>
        <w:t xml:space="preserve">ja koostama </w:t>
      </w:r>
      <w:proofErr w:type="spellStart"/>
      <w:r w:rsidR="00F27BBD" w:rsidRPr="00946A48">
        <w:rPr>
          <w:color w:val="000000" w:themeColor="text1"/>
          <w:szCs w:val="24"/>
        </w:rPr>
        <w:t>topo</w:t>
      </w:r>
      <w:proofErr w:type="spellEnd"/>
      <w:r w:rsidR="00F27BBD" w:rsidRPr="00946A48">
        <w:rPr>
          <w:color w:val="000000" w:themeColor="text1"/>
          <w:szCs w:val="24"/>
        </w:rPr>
        <w:t>-geodeetili</w:t>
      </w:r>
      <w:r w:rsidR="0058314C" w:rsidRPr="00946A48">
        <w:rPr>
          <w:color w:val="000000" w:themeColor="text1"/>
          <w:szCs w:val="24"/>
        </w:rPr>
        <w:t>s</w:t>
      </w:r>
      <w:r w:rsidR="00347758" w:rsidRPr="00946A48">
        <w:rPr>
          <w:color w:val="000000" w:themeColor="text1"/>
          <w:szCs w:val="24"/>
        </w:rPr>
        <w:t>e</w:t>
      </w:r>
      <w:r w:rsidR="00F27BBD" w:rsidRPr="00946A48">
        <w:rPr>
          <w:color w:val="000000" w:themeColor="text1"/>
          <w:szCs w:val="24"/>
        </w:rPr>
        <w:t xml:space="preserve"> alusplaan</w:t>
      </w:r>
      <w:r w:rsidR="0058314C" w:rsidRPr="00946A48">
        <w:rPr>
          <w:color w:val="000000" w:themeColor="text1"/>
          <w:szCs w:val="24"/>
        </w:rPr>
        <w:t>i</w:t>
      </w:r>
      <w:r w:rsidR="00F27BBD" w:rsidRPr="00946A48">
        <w:rPr>
          <w:color w:val="000000" w:themeColor="text1"/>
          <w:szCs w:val="24"/>
        </w:rPr>
        <w:t xml:space="preserve"> </w:t>
      </w:r>
      <w:r w:rsidR="0033132B" w:rsidRPr="00946A48">
        <w:rPr>
          <w:color w:val="000000" w:themeColor="text1"/>
          <w:szCs w:val="24"/>
        </w:rPr>
        <w:t>lõi</w:t>
      </w:r>
      <w:r w:rsidR="0087795F" w:rsidRPr="00946A48">
        <w:rPr>
          <w:color w:val="000000" w:themeColor="text1"/>
          <w:szCs w:val="24"/>
        </w:rPr>
        <w:t>ku lõigu</w:t>
      </w:r>
      <w:r w:rsidR="0033132B" w:rsidRPr="00946A48">
        <w:rPr>
          <w:color w:val="000000" w:themeColor="text1"/>
          <w:szCs w:val="24"/>
        </w:rPr>
        <w:t xml:space="preserve"> 13 alaveepoolsest otsast kuni kraavini 4469360 (ETAK-id) rajatavate suudmelodude </w:t>
      </w:r>
      <w:r w:rsidR="009D1037" w:rsidRPr="00946A48">
        <w:rPr>
          <w:color w:val="000000" w:themeColor="text1"/>
        </w:rPr>
        <w:t>(</w:t>
      </w:r>
      <w:proofErr w:type="spellStart"/>
      <w:r w:rsidR="009D1037" w:rsidRPr="00946A48">
        <w:rPr>
          <w:i/>
          <w:iCs/>
          <w:color w:val="000000" w:themeColor="text1"/>
        </w:rPr>
        <w:t>integrated</w:t>
      </w:r>
      <w:proofErr w:type="spellEnd"/>
      <w:r w:rsidR="009D1037" w:rsidRPr="00946A48">
        <w:rPr>
          <w:i/>
          <w:iCs/>
          <w:color w:val="000000" w:themeColor="text1"/>
        </w:rPr>
        <w:t xml:space="preserve"> </w:t>
      </w:r>
      <w:proofErr w:type="spellStart"/>
      <w:r w:rsidR="009D1037" w:rsidRPr="00946A48">
        <w:rPr>
          <w:i/>
          <w:iCs/>
          <w:color w:val="000000" w:themeColor="text1"/>
        </w:rPr>
        <w:t>buffer</w:t>
      </w:r>
      <w:proofErr w:type="spellEnd"/>
      <w:r w:rsidR="009D1037" w:rsidRPr="00946A48">
        <w:rPr>
          <w:i/>
          <w:iCs/>
          <w:color w:val="000000" w:themeColor="text1"/>
        </w:rPr>
        <w:t xml:space="preserve"> </w:t>
      </w:r>
      <w:proofErr w:type="spellStart"/>
      <w:r w:rsidR="009D1037" w:rsidRPr="00946A48">
        <w:rPr>
          <w:i/>
          <w:iCs/>
          <w:color w:val="000000" w:themeColor="text1"/>
        </w:rPr>
        <w:t>zones</w:t>
      </w:r>
      <w:proofErr w:type="spellEnd"/>
      <w:r w:rsidR="009D1037" w:rsidRPr="00946A48">
        <w:rPr>
          <w:color w:val="000000" w:themeColor="text1"/>
        </w:rPr>
        <w:t xml:space="preserve">) </w:t>
      </w:r>
      <w:r w:rsidR="0033132B" w:rsidRPr="00946A48">
        <w:rPr>
          <w:color w:val="000000" w:themeColor="text1"/>
          <w:szCs w:val="24"/>
        </w:rPr>
        <w:t>asukohtades</w:t>
      </w:r>
      <w:r w:rsidR="00426E41" w:rsidRPr="00946A48">
        <w:rPr>
          <w:color w:val="000000" w:themeColor="text1"/>
          <w:szCs w:val="24"/>
        </w:rPr>
        <w:t>;</w:t>
      </w:r>
    </w:p>
    <w:p w14:paraId="4BDF1906" w14:textId="4D1DF655" w:rsidR="0097416C" w:rsidRPr="004B3C6F" w:rsidRDefault="0097416C" w:rsidP="39121262">
      <w:pPr>
        <w:pStyle w:val="Loendilik"/>
        <w:numPr>
          <w:ilvl w:val="0"/>
          <w:numId w:val="6"/>
        </w:numPr>
        <w:jc w:val="both"/>
      </w:pPr>
      <w:r w:rsidRPr="004B3C6F">
        <w:t xml:space="preserve">määrama </w:t>
      </w:r>
      <w:r w:rsidR="00492FF4" w:rsidRPr="004B3C6F">
        <w:t>t</w:t>
      </w:r>
      <w:r w:rsidR="00946A48" w:rsidRPr="004B3C6F">
        <w:t xml:space="preserve">egevuste mõjualas </w:t>
      </w:r>
      <w:r w:rsidRPr="004B3C6F">
        <w:t>drenaažisuudmete täpsed asukohad, hindama nende seisukorda ning kirjeldama need seletuskirjas ja jõe pikiprofiili asendiplaanil;</w:t>
      </w:r>
    </w:p>
    <w:p w14:paraId="7A1E34F0" w14:textId="0628071A" w:rsidR="00CB6BDB" w:rsidRDefault="00CB6BDB" w:rsidP="00F1350E">
      <w:pPr>
        <w:pStyle w:val="Loendilik"/>
        <w:numPr>
          <w:ilvl w:val="0"/>
          <w:numId w:val="6"/>
        </w:numPr>
        <w:jc w:val="both"/>
        <w:rPr>
          <w:szCs w:val="24"/>
        </w:rPr>
      </w:pPr>
      <w:r w:rsidRPr="006A4E93">
        <w:rPr>
          <w:szCs w:val="24"/>
        </w:rPr>
        <w:t>hindama kopra tegevuse mõju parendatavate alade asukohas kavandatavatele töödele ning mõju esinedes suhtlema RMK veeökoloogiga.</w:t>
      </w:r>
    </w:p>
    <w:p w14:paraId="17C8595F" w14:textId="77777777" w:rsidR="00F05A1F" w:rsidRPr="00F05A1F" w:rsidRDefault="00F05A1F" w:rsidP="00F05A1F">
      <w:pPr>
        <w:jc w:val="both"/>
        <w:rPr>
          <w:szCs w:val="24"/>
        </w:rPr>
      </w:pPr>
    </w:p>
    <w:p w14:paraId="14FA8B9D" w14:textId="77777777" w:rsidR="00F05A1F" w:rsidRPr="00EC683E" w:rsidRDefault="00F05A1F" w:rsidP="00F05A1F">
      <w:pPr>
        <w:jc w:val="both"/>
        <w:rPr>
          <w:color w:val="000000" w:themeColor="text1"/>
          <w:szCs w:val="24"/>
        </w:rPr>
      </w:pPr>
      <w:r w:rsidRPr="00EC683E">
        <w:rPr>
          <w:color w:val="000000" w:themeColor="text1"/>
          <w:szCs w:val="24"/>
        </w:rPr>
        <w:t>Töövõtja hindab projekteerimise käigus:</w:t>
      </w:r>
    </w:p>
    <w:p w14:paraId="6ACAB071" w14:textId="77777777" w:rsidR="00F05A1F" w:rsidRDefault="00F05A1F" w:rsidP="00F05A1F">
      <w:pPr>
        <w:pStyle w:val="Loendilik"/>
        <w:numPr>
          <w:ilvl w:val="0"/>
          <w:numId w:val="6"/>
        </w:numPr>
        <w:jc w:val="both"/>
        <w:rPr>
          <w:color w:val="000000" w:themeColor="text1"/>
          <w:szCs w:val="24"/>
        </w:rPr>
      </w:pPr>
      <w:r w:rsidRPr="00FB7435">
        <w:rPr>
          <w:color w:val="000000" w:themeColor="text1"/>
          <w:szCs w:val="24"/>
        </w:rPr>
        <w:t>jõesängi mitmekesistamise ning kudetingimuste parandamise eesmärgil jõkke paigutatud maakivide ning koelmupatjade paisutuse mõju ümbritsevate maaparandussüsteemide toimimisele ja esitab vastavad arvutused;</w:t>
      </w:r>
    </w:p>
    <w:p w14:paraId="7CDFD7E8" w14:textId="77777777" w:rsidR="00F05A1F" w:rsidRDefault="00F05A1F" w:rsidP="00F05A1F">
      <w:pPr>
        <w:pStyle w:val="Loendilik"/>
        <w:numPr>
          <w:ilvl w:val="0"/>
          <w:numId w:val="6"/>
        </w:numPr>
        <w:jc w:val="both"/>
        <w:rPr>
          <w:color w:val="000000" w:themeColor="text1"/>
          <w:szCs w:val="24"/>
        </w:rPr>
      </w:pPr>
      <w:r w:rsidRPr="00FB7435">
        <w:rPr>
          <w:color w:val="000000" w:themeColor="text1"/>
          <w:szCs w:val="24"/>
        </w:rPr>
        <w:t xml:space="preserve">maakivide ja koelmupatjade paisutuse mõju ümbritsevatele kinnistutele, s.h. arvestades suurveeaegset mõju. </w:t>
      </w:r>
    </w:p>
    <w:p w14:paraId="326ADF09" w14:textId="77777777" w:rsidR="00F05A1F" w:rsidRPr="000C446F" w:rsidRDefault="00F05A1F" w:rsidP="00F05A1F">
      <w:pPr>
        <w:pStyle w:val="Loendilik"/>
        <w:numPr>
          <w:ilvl w:val="0"/>
          <w:numId w:val="6"/>
        </w:numPr>
        <w:jc w:val="both"/>
        <w:rPr>
          <w:color w:val="000000" w:themeColor="text1"/>
          <w:szCs w:val="24"/>
        </w:rPr>
      </w:pPr>
      <w:r w:rsidRPr="000C446F">
        <w:rPr>
          <w:color w:val="000000" w:themeColor="text1"/>
          <w:szCs w:val="24"/>
        </w:rPr>
        <w:lastRenderedPageBreak/>
        <w:t>kaldapuistute ning lodualade/settebasseinide või piirkonda sobivate alternatiivsete meetmete rajamise võimalikkust ja nende mõju maaparandussüsteemide toimimisele;</w:t>
      </w:r>
    </w:p>
    <w:p w14:paraId="48FB2A92" w14:textId="785ECDC3" w:rsidR="00F05A1F" w:rsidRPr="000C446F" w:rsidRDefault="00F05A1F" w:rsidP="00F05A1F">
      <w:pPr>
        <w:pStyle w:val="Loendilik"/>
        <w:numPr>
          <w:ilvl w:val="0"/>
          <w:numId w:val="6"/>
        </w:numPr>
        <w:jc w:val="both"/>
        <w:rPr>
          <w:color w:val="000000" w:themeColor="text1"/>
          <w:szCs w:val="24"/>
        </w:rPr>
      </w:pPr>
      <w:r w:rsidRPr="000C446F">
        <w:rPr>
          <w:color w:val="000000" w:themeColor="text1"/>
          <w:szCs w:val="24"/>
        </w:rPr>
        <w:t>drenaažitorude otstesse suudmelodude rajamise võimalikkust ja nende mõju maaparandussüsteemide toimimisele;</w:t>
      </w:r>
    </w:p>
    <w:p w14:paraId="669CF5C2" w14:textId="77777777" w:rsidR="00F05A1F" w:rsidRPr="00194647" w:rsidRDefault="00F05A1F" w:rsidP="00F05A1F">
      <w:pPr>
        <w:pStyle w:val="Loendilik"/>
        <w:numPr>
          <w:ilvl w:val="0"/>
          <w:numId w:val="6"/>
        </w:numPr>
        <w:jc w:val="both"/>
        <w:rPr>
          <w:szCs w:val="24"/>
        </w:rPr>
      </w:pPr>
      <w:r w:rsidRPr="000075D3">
        <w:rPr>
          <w:szCs w:val="24"/>
        </w:rPr>
        <w:t xml:space="preserve">mõju teistele kitsendusi tekitavatele objektidele (sh </w:t>
      </w:r>
      <w:r w:rsidRPr="000075D3">
        <w:rPr>
          <w:rFonts w:cs="Times New Roman"/>
        </w:rPr>
        <w:t>elektri-, gaasi- ja muudele siderajatistele) ning võtab vastavad kooskõlastused rajatiste valdajatelt.</w:t>
      </w:r>
    </w:p>
    <w:p w14:paraId="5A636B15" w14:textId="77777777" w:rsidR="00CB6BDB" w:rsidRPr="00CB6BDB" w:rsidRDefault="00CB6BDB" w:rsidP="00CB6BDB">
      <w:pPr>
        <w:jc w:val="both"/>
        <w:rPr>
          <w:color w:val="FF0000"/>
          <w:szCs w:val="24"/>
        </w:rPr>
      </w:pPr>
    </w:p>
    <w:p w14:paraId="10CE3EEC" w14:textId="4B18C99A" w:rsidR="00F1350E" w:rsidRDefault="000048E2" w:rsidP="006B1912">
      <w:pPr>
        <w:pStyle w:val="Pealkiri2"/>
        <w:numPr>
          <w:ilvl w:val="0"/>
          <w:numId w:val="4"/>
        </w:numPr>
      </w:pPr>
      <w:bookmarkStart w:id="2" w:name="_Toc187323119"/>
      <w:r>
        <w:t>PROJEKTEERIMISTÖÖDE TEOSTAMINE</w:t>
      </w:r>
      <w:bookmarkEnd w:id="2"/>
    </w:p>
    <w:p w14:paraId="710CC6F0" w14:textId="789A5F56" w:rsidR="006B1912" w:rsidRDefault="00FF2F38" w:rsidP="006B1912">
      <w:pPr>
        <w:rPr>
          <w:lang w:val="en-US"/>
        </w:rPr>
      </w:pPr>
      <w:proofErr w:type="spellStart"/>
      <w:r>
        <w:rPr>
          <w:lang w:val="en-US"/>
        </w:rPr>
        <w:t>Projekteerida</w:t>
      </w:r>
      <w:proofErr w:type="spellEnd"/>
      <w:r w:rsidR="00173BC3">
        <w:rPr>
          <w:lang w:val="en-US"/>
        </w:rPr>
        <w:t xml:space="preserve"> Selja </w:t>
      </w:r>
      <w:proofErr w:type="spellStart"/>
      <w:r w:rsidR="00173BC3">
        <w:rPr>
          <w:lang w:val="en-US"/>
        </w:rPr>
        <w:t>jõe</w:t>
      </w:r>
      <w:proofErr w:type="spellEnd"/>
      <w:r w:rsidR="00173BC3">
        <w:rPr>
          <w:lang w:val="en-US"/>
        </w:rPr>
        <w:t xml:space="preserve"> </w:t>
      </w:r>
      <w:proofErr w:type="spellStart"/>
      <w:r w:rsidR="00173BC3">
        <w:rPr>
          <w:lang w:val="en-US"/>
        </w:rPr>
        <w:t>jõeliste</w:t>
      </w:r>
      <w:proofErr w:type="spellEnd"/>
      <w:r w:rsidR="00173BC3">
        <w:rPr>
          <w:lang w:val="en-US"/>
        </w:rPr>
        <w:t xml:space="preserve"> </w:t>
      </w:r>
      <w:proofErr w:type="spellStart"/>
      <w:r w:rsidR="00173BC3">
        <w:rPr>
          <w:lang w:val="en-US"/>
        </w:rPr>
        <w:t>elupaikade</w:t>
      </w:r>
      <w:proofErr w:type="spellEnd"/>
      <w:r w:rsidR="00173BC3">
        <w:rPr>
          <w:lang w:val="en-US"/>
        </w:rPr>
        <w:t xml:space="preserve"> </w:t>
      </w:r>
      <w:proofErr w:type="spellStart"/>
      <w:r w:rsidR="00173BC3">
        <w:rPr>
          <w:lang w:val="en-US"/>
        </w:rPr>
        <w:t>parandustööd</w:t>
      </w:r>
      <w:proofErr w:type="spellEnd"/>
      <w:r w:rsidR="00173BC3">
        <w:rPr>
          <w:lang w:val="en-US"/>
        </w:rPr>
        <w:t xml:space="preserve"> </w:t>
      </w:r>
      <w:proofErr w:type="spellStart"/>
      <w:r w:rsidR="00173BC3">
        <w:rPr>
          <w:lang w:val="en-US"/>
        </w:rPr>
        <w:t>sh</w:t>
      </w:r>
      <w:proofErr w:type="spellEnd"/>
    </w:p>
    <w:p w14:paraId="27F69896" w14:textId="5582447B" w:rsidR="00977D1D" w:rsidRDefault="00977D1D" w:rsidP="00977D1D">
      <w:pPr>
        <w:pStyle w:val="Loendilik"/>
        <w:numPr>
          <w:ilvl w:val="0"/>
          <w:numId w:val="6"/>
        </w:numPr>
        <w:jc w:val="both"/>
        <w:rPr>
          <w:color w:val="000000" w:themeColor="text1"/>
          <w:szCs w:val="24"/>
        </w:rPr>
      </w:pPr>
      <w:r w:rsidRPr="00FB7435">
        <w:rPr>
          <w:color w:val="000000" w:themeColor="text1"/>
          <w:szCs w:val="24"/>
        </w:rPr>
        <w:t xml:space="preserve">Lõikudel 1-12 koelmupatjade rajamine ning maakivide lisamine jõesängi vastavalt </w:t>
      </w:r>
      <w:r w:rsidRPr="00183999">
        <w:rPr>
          <w:color w:val="000000" w:themeColor="text1"/>
          <w:szCs w:val="24"/>
        </w:rPr>
        <w:t xml:space="preserve">lisas </w:t>
      </w:r>
      <w:r w:rsidR="00183999" w:rsidRPr="00183999">
        <w:rPr>
          <w:color w:val="000000" w:themeColor="text1"/>
          <w:szCs w:val="24"/>
        </w:rPr>
        <w:t>1-2</w:t>
      </w:r>
      <w:r w:rsidRPr="00183999">
        <w:rPr>
          <w:color w:val="000000" w:themeColor="text1"/>
          <w:szCs w:val="24"/>
        </w:rPr>
        <w:t xml:space="preserve"> toodud </w:t>
      </w:r>
      <w:r w:rsidRPr="00FB7435">
        <w:rPr>
          <w:color w:val="000000" w:themeColor="text1"/>
          <w:szCs w:val="24"/>
        </w:rPr>
        <w:t>mahtudele</w:t>
      </w:r>
      <w:r w:rsidR="008D7A46">
        <w:rPr>
          <w:color w:val="000000" w:themeColor="text1"/>
          <w:szCs w:val="24"/>
        </w:rPr>
        <w:t>.</w:t>
      </w:r>
    </w:p>
    <w:p w14:paraId="3A488763" w14:textId="010A8A94" w:rsidR="00977D1D" w:rsidRDefault="00977D1D" w:rsidP="00977D1D">
      <w:pPr>
        <w:pStyle w:val="Loendilik"/>
        <w:numPr>
          <w:ilvl w:val="0"/>
          <w:numId w:val="6"/>
        </w:numPr>
        <w:jc w:val="both"/>
        <w:rPr>
          <w:color w:val="000000" w:themeColor="text1"/>
          <w:szCs w:val="24"/>
        </w:rPr>
      </w:pPr>
      <w:r w:rsidRPr="00FB7435">
        <w:rPr>
          <w:color w:val="000000" w:themeColor="text1"/>
          <w:szCs w:val="24"/>
        </w:rPr>
        <w:t>Lõikudel 14 ja 15 kärestikulise ilmega jõelõigu taastamine</w:t>
      </w:r>
      <w:r>
        <w:rPr>
          <w:color w:val="000000" w:themeColor="text1"/>
          <w:szCs w:val="24"/>
        </w:rPr>
        <w:t xml:space="preserve"> </w:t>
      </w:r>
      <w:r w:rsidRPr="00FB7435">
        <w:rPr>
          <w:color w:val="000000" w:themeColor="text1"/>
          <w:szCs w:val="24"/>
        </w:rPr>
        <w:t>ja koelmuala rajamine. Täpne ulatus, mahud ja paiknemine lõi</w:t>
      </w:r>
      <w:r w:rsidR="00C5356E">
        <w:rPr>
          <w:color w:val="000000" w:themeColor="text1"/>
          <w:szCs w:val="24"/>
        </w:rPr>
        <w:t>kudel</w:t>
      </w:r>
      <w:r w:rsidRPr="00FB7435">
        <w:rPr>
          <w:color w:val="000000" w:themeColor="text1"/>
          <w:szCs w:val="24"/>
        </w:rPr>
        <w:t xml:space="preserve"> selguvad peale </w:t>
      </w:r>
      <w:r w:rsidR="00C5356E">
        <w:rPr>
          <w:color w:val="000000" w:themeColor="text1"/>
          <w:szCs w:val="24"/>
        </w:rPr>
        <w:t>eeluuringute raames teostatavaid v</w:t>
      </w:r>
      <w:r w:rsidRPr="00FB7435">
        <w:rPr>
          <w:color w:val="000000" w:themeColor="text1"/>
          <w:szCs w:val="24"/>
        </w:rPr>
        <w:t xml:space="preserve">älitöid koos Tellija esindajaga. </w:t>
      </w:r>
    </w:p>
    <w:p w14:paraId="0B7EB317" w14:textId="453937A3" w:rsidR="00977D1D" w:rsidRPr="00E5738B" w:rsidRDefault="00977D1D" w:rsidP="00977D1D">
      <w:pPr>
        <w:pStyle w:val="Loendilik"/>
        <w:numPr>
          <w:ilvl w:val="0"/>
          <w:numId w:val="6"/>
        </w:numPr>
        <w:jc w:val="both"/>
        <w:rPr>
          <w:color w:val="000000" w:themeColor="text1"/>
          <w:szCs w:val="24"/>
        </w:rPr>
      </w:pPr>
      <w:r w:rsidRPr="00FB7435">
        <w:rPr>
          <w:color w:val="000000" w:themeColor="text1"/>
          <w:szCs w:val="24"/>
        </w:rPr>
        <w:t xml:space="preserve">Lõigul 13 </w:t>
      </w:r>
      <w:r w:rsidRPr="00E5738B">
        <w:rPr>
          <w:color w:val="000000" w:themeColor="text1"/>
          <w:szCs w:val="24"/>
        </w:rPr>
        <w:t xml:space="preserve">mosaiikselt </w:t>
      </w:r>
      <w:r w:rsidR="00380A9D" w:rsidRPr="00E5738B">
        <w:rPr>
          <w:color w:val="000000" w:themeColor="text1"/>
          <w:szCs w:val="24"/>
        </w:rPr>
        <w:t xml:space="preserve">kaldapuistu </w:t>
      </w:r>
      <w:r w:rsidRPr="00E5738B">
        <w:rPr>
          <w:color w:val="000000" w:themeColor="text1"/>
          <w:szCs w:val="24"/>
        </w:rPr>
        <w:t xml:space="preserve">taastamine ning veekaitsevööndi ulatuses </w:t>
      </w:r>
      <w:r w:rsidR="00B308DE" w:rsidRPr="00E5738B">
        <w:rPr>
          <w:color w:val="000000" w:themeColor="text1"/>
          <w:szCs w:val="24"/>
        </w:rPr>
        <w:t xml:space="preserve">asendiplaanil märgitud lõiku </w:t>
      </w:r>
      <w:r w:rsidR="008402E6" w:rsidRPr="00E5738B">
        <w:rPr>
          <w:color w:val="000000" w:themeColor="text1"/>
          <w:szCs w:val="24"/>
        </w:rPr>
        <w:t xml:space="preserve">suubuvate </w:t>
      </w:r>
      <w:r w:rsidRPr="00E5738B">
        <w:rPr>
          <w:color w:val="000000" w:themeColor="text1"/>
          <w:szCs w:val="24"/>
        </w:rPr>
        <w:t>kraavi</w:t>
      </w:r>
      <w:r w:rsidR="008402E6" w:rsidRPr="00E5738B">
        <w:rPr>
          <w:color w:val="000000" w:themeColor="text1"/>
          <w:szCs w:val="24"/>
        </w:rPr>
        <w:t>de otstes</w:t>
      </w:r>
      <w:r w:rsidR="009D42C1" w:rsidRPr="00E5738B">
        <w:rPr>
          <w:color w:val="000000" w:themeColor="text1"/>
          <w:szCs w:val="24"/>
        </w:rPr>
        <w:t>se</w:t>
      </w:r>
      <w:r w:rsidR="008402E6" w:rsidRPr="00E5738B">
        <w:rPr>
          <w:color w:val="000000" w:themeColor="text1"/>
          <w:szCs w:val="24"/>
        </w:rPr>
        <w:t xml:space="preserve"> </w:t>
      </w:r>
      <w:r w:rsidRPr="00E5738B">
        <w:rPr>
          <w:color w:val="000000" w:themeColor="text1"/>
          <w:szCs w:val="24"/>
        </w:rPr>
        <w:t>lodu</w:t>
      </w:r>
      <w:r w:rsidR="00C15E4A" w:rsidRPr="00E5738B">
        <w:rPr>
          <w:color w:val="000000" w:themeColor="text1"/>
          <w:szCs w:val="24"/>
        </w:rPr>
        <w:t>alade/settebasseinide</w:t>
      </w:r>
      <w:r w:rsidRPr="00E5738B">
        <w:rPr>
          <w:color w:val="000000" w:themeColor="text1"/>
          <w:szCs w:val="24"/>
        </w:rPr>
        <w:t xml:space="preserve"> rajamine või sarnase funktsiooniga</w:t>
      </w:r>
      <w:r w:rsidR="00625869" w:rsidRPr="00E5738B">
        <w:rPr>
          <w:color w:val="000000" w:themeColor="text1"/>
          <w:szCs w:val="24"/>
        </w:rPr>
        <w:t xml:space="preserve"> (Selja jõkke jõudva settekoormuse vähendamine ning </w:t>
      </w:r>
      <w:r w:rsidR="008D7AD7" w:rsidRPr="00E5738B">
        <w:rPr>
          <w:color w:val="000000" w:themeColor="text1"/>
          <w:szCs w:val="24"/>
        </w:rPr>
        <w:t>täiendava elupaiga loomine</w:t>
      </w:r>
      <w:r w:rsidR="00CB5A87" w:rsidRPr="00E5738B">
        <w:rPr>
          <w:color w:val="000000" w:themeColor="text1"/>
          <w:szCs w:val="24"/>
        </w:rPr>
        <w:t xml:space="preserve"> veekogude ja kaldaalaga seotud liikidele</w:t>
      </w:r>
      <w:r w:rsidR="008D7AD7" w:rsidRPr="00E5738B">
        <w:rPr>
          <w:color w:val="000000" w:themeColor="text1"/>
          <w:szCs w:val="24"/>
        </w:rPr>
        <w:t>)</w:t>
      </w:r>
      <w:r w:rsidRPr="00E5738B">
        <w:rPr>
          <w:color w:val="000000" w:themeColor="text1"/>
          <w:szCs w:val="24"/>
        </w:rPr>
        <w:t xml:space="preserve"> alternatiivsed meetmed</w:t>
      </w:r>
      <w:r w:rsidR="006B1CB7" w:rsidRPr="00E5738B">
        <w:rPr>
          <w:color w:val="000000" w:themeColor="text1"/>
          <w:szCs w:val="24"/>
        </w:rPr>
        <w:t xml:space="preserve">. </w:t>
      </w:r>
      <w:r w:rsidRPr="00E5738B">
        <w:rPr>
          <w:color w:val="000000" w:themeColor="text1"/>
          <w:szCs w:val="24"/>
        </w:rPr>
        <w:t xml:space="preserve">Meetmete täpsem sisu </w:t>
      </w:r>
      <w:r w:rsidR="00085F7C" w:rsidRPr="00E5738B">
        <w:rPr>
          <w:color w:val="000000" w:themeColor="text1"/>
          <w:szCs w:val="24"/>
        </w:rPr>
        <w:t>sõltub</w:t>
      </w:r>
      <w:r w:rsidRPr="00E5738B">
        <w:rPr>
          <w:color w:val="000000" w:themeColor="text1"/>
          <w:szCs w:val="24"/>
        </w:rPr>
        <w:t xml:space="preserve"> seotud ametkondade poolt antud tingimustest ja kooskõlastustest ning projekteerimis- ja mõõdistamistulemustest. Lõplikud meetmed ja nende asukohad lõigul selguvad </w:t>
      </w:r>
      <w:r w:rsidR="00702C25" w:rsidRPr="00E5738B">
        <w:rPr>
          <w:color w:val="000000" w:themeColor="text1"/>
          <w:szCs w:val="24"/>
        </w:rPr>
        <w:t>peale eeluuringute raames teostatavaid välitöid</w:t>
      </w:r>
      <w:r w:rsidRPr="00E5738B">
        <w:rPr>
          <w:color w:val="000000" w:themeColor="text1"/>
          <w:szCs w:val="24"/>
        </w:rPr>
        <w:t xml:space="preserve"> koos Tellija esindajaga</w:t>
      </w:r>
      <w:r w:rsidR="00BB0868" w:rsidRPr="00E5738B">
        <w:rPr>
          <w:color w:val="000000" w:themeColor="text1"/>
          <w:szCs w:val="24"/>
        </w:rPr>
        <w:t xml:space="preserve">, </w:t>
      </w:r>
      <w:r w:rsidR="00B041B4" w:rsidRPr="00E5738B">
        <w:rPr>
          <w:color w:val="000000" w:themeColor="text1"/>
        </w:rPr>
        <w:t xml:space="preserve">mahud sõltuvad sobivatest </w:t>
      </w:r>
      <w:proofErr w:type="spellStart"/>
      <w:r w:rsidR="00B041B4" w:rsidRPr="00E5738B">
        <w:rPr>
          <w:color w:val="000000" w:themeColor="text1"/>
        </w:rPr>
        <w:t>hüdromorfoloogilistest</w:t>
      </w:r>
      <w:proofErr w:type="spellEnd"/>
      <w:r w:rsidR="00B041B4" w:rsidRPr="00E5738B">
        <w:rPr>
          <w:color w:val="000000" w:themeColor="text1"/>
        </w:rPr>
        <w:t xml:space="preserve"> tingimustest ning limiteerivate faktorite esinemisest (drenaažiotsad/suudmed, maakasutus jne). </w:t>
      </w:r>
    </w:p>
    <w:p w14:paraId="7993754F" w14:textId="03A1A612" w:rsidR="008F3095" w:rsidRPr="00E5738B" w:rsidRDefault="008F3095" w:rsidP="00977D1D">
      <w:pPr>
        <w:pStyle w:val="Loendilik"/>
        <w:numPr>
          <w:ilvl w:val="0"/>
          <w:numId w:val="6"/>
        </w:numPr>
        <w:jc w:val="both"/>
        <w:rPr>
          <w:color w:val="000000" w:themeColor="text1"/>
          <w:szCs w:val="24"/>
        </w:rPr>
      </w:pPr>
      <w:r w:rsidRPr="00E5738B">
        <w:rPr>
          <w:color w:val="000000" w:themeColor="text1"/>
        </w:rPr>
        <w:t>Lõigu</w:t>
      </w:r>
      <w:r w:rsidR="00B32EB0" w:rsidRPr="00E5738B">
        <w:rPr>
          <w:color w:val="000000" w:themeColor="text1"/>
        </w:rPr>
        <w:t xml:space="preserve"> </w:t>
      </w:r>
      <w:r w:rsidRPr="00E5738B">
        <w:rPr>
          <w:color w:val="000000" w:themeColor="text1"/>
        </w:rPr>
        <w:t xml:space="preserve">13 </w:t>
      </w:r>
      <w:r w:rsidR="00DC69F2" w:rsidRPr="00E5738B">
        <w:rPr>
          <w:color w:val="000000" w:themeColor="text1"/>
        </w:rPr>
        <w:t>alaveepoolsest otsast kuni kraavi</w:t>
      </w:r>
      <w:r w:rsidR="00F201DF" w:rsidRPr="00E5738B">
        <w:rPr>
          <w:color w:val="000000" w:themeColor="text1"/>
        </w:rPr>
        <w:t>ni</w:t>
      </w:r>
      <w:r w:rsidR="00B32EB0" w:rsidRPr="00E5738B">
        <w:rPr>
          <w:color w:val="000000" w:themeColor="text1"/>
        </w:rPr>
        <w:t xml:space="preserve"> 4469360 (ETAK-id</w:t>
      </w:r>
      <w:r w:rsidR="004D0B47" w:rsidRPr="00E5738B">
        <w:rPr>
          <w:color w:val="000000" w:themeColor="text1"/>
        </w:rPr>
        <w:t xml:space="preserve">, kraav näidatud ka asendiplaanil </w:t>
      </w:r>
      <w:r w:rsidR="00BF1346" w:rsidRPr="00E5738B">
        <w:rPr>
          <w:color w:val="000000" w:themeColor="text1"/>
        </w:rPr>
        <w:t>joonisel 7</w:t>
      </w:r>
      <w:r w:rsidR="00B32EB0" w:rsidRPr="00E5738B">
        <w:rPr>
          <w:color w:val="000000" w:themeColor="text1"/>
        </w:rPr>
        <w:t>)</w:t>
      </w:r>
      <w:r w:rsidR="00F201DF" w:rsidRPr="00E5738B">
        <w:rPr>
          <w:color w:val="000000" w:themeColor="text1"/>
        </w:rPr>
        <w:t xml:space="preserve"> </w:t>
      </w:r>
      <w:r w:rsidR="009937EF" w:rsidRPr="00E5738B">
        <w:rPr>
          <w:color w:val="000000" w:themeColor="text1"/>
        </w:rPr>
        <w:t xml:space="preserve">veekaitsevööndi ulatuses </w:t>
      </w:r>
      <w:r w:rsidR="00F201DF" w:rsidRPr="00E5738B">
        <w:rPr>
          <w:color w:val="000000" w:themeColor="text1"/>
        </w:rPr>
        <w:t xml:space="preserve">drenaažisuudme otstesse </w:t>
      </w:r>
      <w:r w:rsidR="00085280" w:rsidRPr="00E5738B">
        <w:rPr>
          <w:color w:val="000000" w:themeColor="text1"/>
        </w:rPr>
        <w:t>suudmelodude</w:t>
      </w:r>
      <w:r w:rsidR="00A433C5" w:rsidRPr="00E5738B">
        <w:rPr>
          <w:color w:val="000000" w:themeColor="text1"/>
        </w:rPr>
        <w:t xml:space="preserve"> (</w:t>
      </w:r>
      <w:proofErr w:type="spellStart"/>
      <w:r w:rsidR="007902C5" w:rsidRPr="00E5738B">
        <w:rPr>
          <w:i/>
          <w:iCs/>
          <w:color w:val="000000" w:themeColor="text1"/>
        </w:rPr>
        <w:t>integrated</w:t>
      </w:r>
      <w:proofErr w:type="spellEnd"/>
      <w:r w:rsidR="007902C5" w:rsidRPr="00E5738B">
        <w:rPr>
          <w:i/>
          <w:iCs/>
          <w:color w:val="000000" w:themeColor="text1"/>
        </w:rPr>
        <w:t xml:space="preserve"> </w:t>
      </w:r>
      <w:proofErr w:type="spellStart"/>
      <w:r w:rsidR="007902C5" w:rsidRPr="00E5738B">
        <w:rPr>
          <w:i/>
          <w:iCs/>
          <w:color w:val="000000" w:themeColor="text1"/>
        </w:rPr>
        <w:t>buffer</w:t>
      </w:r>
      <w:proofErr w:type="spellEnd"/>
      <w:r w:rsidR="007902C5" w:rsidRPr="00E5738B">
        <w:rPr>
          <w:i/>
          <w:iCs/>
          <w:color w:val="000000" w:themeColor="text1"/>
        </w:rPr>
        <w:t xml:space="preserve"> </w:t>
      </w:r>
      <w:proofErr w:type="spellStart"/>
      <w:r w:rsidR="007902C5" w:rsidRPr="00E5738B">
        <w:rPr>
          <w:i/>
          <w:iCs/>
          <w:color w:val="000000" w:themeColor="text1"/>
        </w:rPr>
        <w:t>zones</w:t>
      </w:r>
      <w:proofErr w:type="spellEnd"/>
      <w:r w:rsidR="007902C5" w:rsidRPr="00E5738B">
        <w:rPr>
          <w:color w:val="000000" w:themeColor="text1"/>
        </w:rPr>
        <w:t>)</w:t>
      </w:r>
      <w:r w:rsidR="00085280" w:rsidRPr="00E5738B">
        <w:rPr>
          <w:color w:val="000000" w:themeColor="text1"/>
        </w:rPr>
        <w:t xml:space="preserve"> rajamine.</w:t>
      </w:r>
      <w:r w:rsidR="00161FFD" w:rsidRPr="00E5738B">
        <w:rPr>
          <w:color w:val="000000" w:themeColor="text1"/>
        </w:rPr>
        <w:t xml:space="preserve"> </w:t>
      </w:r>
      <w:r w:rsidR="00E941A5" w:rsidRPr="00E5738B">
        <w:rPr>
          <w:color w:val="000000" w:themeColor="text1"/>
          <w:szCs w:val="24"/>
        </w:rPr>
        <w:t xml:space="preserve">Lõplik projekteeritav maht selgub peale välitöid tellija esindajaga ning maaomanike ja ametkondadega kooskõlastamist. </w:t>
      </w:r>
      <w:r w:rsidR="008948B8" w:rsidRPr="00E5738B">
        <w:rPr>
          <w:color w:val="000000" w:themeColor="text1"/>
          <w:szCs w:val="24"/>
        </w:rPr>
        <w:t>Juhul k</w:t>
      </w:r>
      <w:r w:rsidR="00E941A5" w:rsidRPr="00E5738B">
        <w:rPr>
          <w:color w:val="000000" w:themeColor="text1"/>
          <w:szCs w:val="24"/>
        </w:rPr>
        <w:t xml:space="preserve">ui kooskõlastusi ei saavutata, ei viida </w:t>
      </w:r>
      <w:r w:rsidR="008948B8" w:rsidRPr="00E5738B">
        <w:rPr>
          <w:color w:val="000000" w:themeColor="text1"/>
          <w:szCs w:val="24"/>
        </w:rPr>
        <w:t xml:space="preserve">vastava meetme </w:t>
      </w:r>
      <w:r w:rsidR="00E941A5" w:rsidRPr="00E5738B">
        <w:rPr>
          <w:color w:val="000000" w:themeColor="text1"/>
          <w:szCs w:val="24"/>
        </w:rPr>
        <w:t>projekteerimist lõpuni.</w:t>
      </w:r>
    </w:p>
    <w:p w14:paraId="3219588C" w14:textId="3ECBA8DB" w:rsidR="00EC683E" w:rsidRPr="00194647" w:rsidRDefault="00977D1D" w:rsidP="00194647">
      <w:pPr>
        <w:pStyle w:val="Loendilik"/>
        <w:numPr>
          <w:ilvl w:val="0"/>
          <w:numId w:val="6"/>
        </w:numPr>
        <w:jc w:val="both"/>
        <w:rPr>
          <w:color w:val="000000" w:themeColor="text1"/>
          <w:szCs w:val="24"/>
        </w:rPr>
      </w:pPr>
      <w:r w:rsidRPr="00FB7435">
        <w:rPr>
          <w:szCs w:val="24"/>
        </w:rPr>
        <w:t>Viia läbi keskkonnamõju eelhindamise vastavalt projektlahendusele.</w:t>
      </w:r>
    </w:p>
    <w:p w14:paraId="2684AE4B" w14:textId="10F47FDA" w:rsidR="00637568" w:rsidRPr="00637568" w:rsidRDefault="00637568" w:rsidP="00637568">
      <w:pPr>
        <w:jc w:val="both"/>
        <w:rPr>
          <w:color w:val="000000" w:themeColor="text1"/>
          <w:szCs w:val="24"/>
        </w:rPr>
      </w:pPr>
      <w:r w:rsidRPr="00637568">
        <w:rPr>
          <w:color w:val="000000" w:themeColor="text1"/>
          <w:szCs w:val="24"/>
        </w:rPr>
        <w:t>Töövõtja peab projekteerimisel arvestama alljärgnevaga:</w:t>
      </w:r>
    </w:p>
    <w:p w14:paraId="0679293C" w14:textId="348AD3DA" w:rsidR="00637568" w:rsidRPr="00EA1E20" w:rsidRDefault="00B041B4" w:rsidP="00637568">
      <w:pPr>
        <w:pStyle w:val="Loendilik"/>
        <w:numPr>
          <w:ilvl w:val="0"/>
          <w:numId w:val="6"/>
        </w:numPr>
        <w:jc w:val="both"/>
        <w:rPr>
          <w:szCs w:val="24"/>
        </w:rPr>
      </w:pPr>
      <w:r w:rsidRPr="00AF32AD">
        <w:t>L</w:t>
      </w:r>
      <w:r w:rsidR="00637568" w:rsidRPr="00AF32AD">
        <w:t>õikudel märgitud koelmute asukohad võivad lõigu sees muutuda vastavalt projekteerimis</w:t>
      </w:r>
      <w:r w:rsidRPr="00AF32AD">
        <w:t>-</w:t>
      </w:r>
      <w:r w:rsidR="00637568" w:rsidRPr="00AF32AD">
        <w:t xml:space="preserve"> ja mõõdistustulemustele. </w:t>
      </w:r>
    </w:p>
    <w:p w14:paraId="63C366C0" w14:textId="0E7F2514" w:rsidR="00EA1E20" w:rsidRPr="00EA1E20" w:rsidRDefault="00EA1E20" w:rsidP="00EA1E20">
      <w:pPr>
        <w:pStyle w:val="Loendilik"/>
        <w:numPr>
          <w:ilvl w:val="0"/>
          <w:numId w:val="6"/>
        </w:numPr>
        <w:jc w:val="both"/>
        <w:rPr>
          <w:color w:val="000000" w:themeColor="text1"/>
          <w:szCs w:val="24"/>
        </w:rPr>
      </w:pPr>
      <w:r w:rsidRPr="00CE5ECF">
        <w:rPr>
          <w:color w:val="000000" w:themeColor="text1"/>
          <w:szCs w:val="24"/>
        </w:rPr>
        <w:t xml:space="preserve">Kudepadjandi </w:t>
      </w:r>
      <w:r w:rsidR="00A330CC">
        <w:rPr>
          <w:color w:val="000000" w:themeColor="text1"/>
          <w:szCs w:val="24"/>
        </w:rPr>
        <w:t>loomisel</w:t>
      </w:r>
      <w:r w:rsidRPr="00CE5ECF">
        <w:rPr>
          <w:color w:val="000000" w:themeColor="text1"/>
          <w:szCs w:val="24"/>
        </w:rPr>
        <w:t xml:space="preserve"> tuleb arvestada vähemalt 20 cm paksuse veerisekihi lisamisega jõesängi. Kudepadjand ei pea tingimata ulatuma jõe ühest servast teise.</w:t>
      </w:r>
    </w:p>
    <w:p w14:paraId="712F95E5" w14:textId="01DB0A13" w:rsidR="00637568" w:rsidRDefault="00A72C49" w:rsidP="00637568">
      <w:pPr>
        <w:pStyle w:val="Loendilik"/>
        <w:numPr>
          <w:ilvl w:val="0"/>
          <w:numId w:val="6"/>
        </w:numPr>
        <w:jc w:val="both"/>
        <w:rPr>
          <w:color w:val="000000" w:themeColor="text1"/>
          <w:szCs w:val="24"/>
        </w:rPr>
      </w:pPr>
      <w:r>
        <w:rPr>
          <w:color w:val="000000" w:themeColor="text1"/>
          <w:szCs w:val="24"/>
        </w:rPr>
        <w:t>Kaldapuistute ja lodualade</w:t>
      </w:r>
      <w:r w:rsidR="00B674B3">
        <w:rPr>
          <w:color w:val="000000" w:themeColor="text1"/>
          <w:szCs w:val="24"/>
        </w:rPr>
        <w:t>/settebasseinide</w:t>
      </w:r>
      <w:r w:rsidR="00637568" w:rsidRPr="00FB7435">
        <w:rPr>
          <w:color w:val="000000" w:themeColor="text1"/>
          <w:szCs w:val="24"/>
        </w:rPr>
        <w:t xml:space="preserve"> paiknemise planeerimisel tuleb arvesse võtta drenaažisüsteemide paiknemist</w:t>
      </w:r>
      <w:r w:rsidR="00E268A8">
        <w:rPr>
          <w:color w:val="000000" w:themeColor="text1"/>
          <w:szCs w:val="24"/>
        </w:rPr>
        <w:t>.</w:t>
      </w:r>
    </w:p>
    <w:p w14:paraId="1721BC4A" w14:textId="30297B06" w:rsidR="00351A04" w:rsidRPr="00EA6510" w:rsidRDefault="00A5323F" w:rsidP="00637568">
      <w:pPr>
        <w:pStyle w:val="Loendilik"/>
        <w:numPr>
          <w:ilvl w:val="0"/>
          <w:numId w:val="6"/>
        </w:numPr>
        <w:jc w:val="both"/>
        <w:rPr>
          <w:color w:val="000000" w:themeColor="text1"/>
          <w:szCs w:val="24"/>
        </w:rPr>
      </w:pPr>
      <w:r w:rsidRPr="00EA6510">
        <w:rPr>
          <w:color w:val="000000" w:themeColor="text1"/>
          <w:szCs w:val="24"/>
        </w:rPr>
        <w:t xml:space="preserve">Suudmelodude konstruktsioon peab olema </w:t>
      </w:r>
      <w:r w:rsidR="004C463A" w:rsidRPr="00EA6510">
        <w:rPr>
          <w:color w:val="000000" w:themeColor="text1"/>
          <w:szCs w:val="24"/>
        </w:rPr>
        <w:t xml:space="preserve">projekteeritud tagama </w:t>
      </w:r>
      <w:proofErr w:type="spellStart"/>
      <w:r w:rsidR="004C463A" w:rsidRPr="00EA6510">
        <w:rPr>
          <w:color w:val="000000" w:themeColor="text1"/>
          <w:szCs w:val="24"/>
        </w:rPr>
        <w:t>veepidavuse</w:t>
      </w:r>
      <w:proofErr w:type="spellEnd"/>
      <w:r w:rsidR="004C463A" w:rsidRPr="00EA6510">
        <w:rPr>
          <w:color w:val="000000" w:themeColor="text1"/>
          <w:szCs w:val="24"/>
        </w:rPr>
        <w:t xml:space="preserve"> ning vastupidavaks vooluvee ning jää toimele.</w:t>
      </w:r>
    </w:p>
    <w:p w14:paraId="49966DBF" w14:textId="5E35AC08" w:rsidR="00637568" w:rsidRPr="00FB7435" w:rsidRDefault="00637568" w:rsidP="39121262">
      <w:pPr>
        <w:pStyle w:val="Loendilik"/>
        <w:numPr>
          <w:ilvl w:val="0"/>
          <w:numId w:val="6"/>
        </w:numPr>
        <w:jc w:val="both"/>
        <w:rPr>
          <w:color w:val="000000" w:themeColor="text1"/>
        </w:rPr>
      </w:pPr>
      <w:r>
        <w:t xml:space="preserve">Maakivide jõkke paigutamisel tuleb lähtuda põhimõttest, et jõe </w:t>
      </w:r>
      <w:proofErr w:type="spellStart"/>
      <w:r>
        <w:t>üldilme</w:t>
      </w:r>
      <w:proofErr w:type="spellEnd"/>
      <w:r>
        <w:t xml:space="preserve"> säiliks pärast tööde läbiviimist võimalikult looduslikuna. </w:t>
      </w:r>
    </w:p>
    <w:p w14:paraId="1051EF21" w14:textId="5A07D9F2" w:rsidR="000214E8" w:rsidRPr="000214E8" w:rsidRDefault="000214E8" w:rsidP="000214E8">
      <w:pPr>
        <w:pStyle w:val="Loendilik"/>
        <w:numPr>
          <w:ilvl w:val="0"/>
          <w:numId w:val="6"/>
        </w:numPr>
        <w:jc w:val="both"/>
        <w:rPr>
          <w:color w:val="000000" w:themeColor="text1"/>
          <w:szCs w:val="24"/>
        </w:rPr>
      </w:pPr>
      <w:r w:rsidRPr="000214E8">
        <w:rPr>
          <w:color w:val="000000" w:themeColor="text1"/>
          <w:szCs w:val="24"/>
        </w:rPr>
        <w:lastRenderedPageBreak/>
        <w:t>Maakivide asetuse planeerimisel on soovitav konsulteerida Eesti Kärestikuaerutajate Klubi või Sindi Aerutamisklubiga, et tagada jõel liikumisvõimalused ka</w:t>
      </w:r>
      <w:r w:rsidR="00FD5FBA">
        <w:rPr>
          <w:color w:val="000000" w:themeColor="text1"/>
          <w:szCs w:val="24"/>
        </w:rPr>
        <w:t xml:space="preserve"> </w:t>
      </w:r>
      <w:r w:rsidRPr="000214E8">
        <w:rPr>
          <w:color w:val="000000" w:themeColor="text1"/>
          <w:szCs w:val="24"/>
        </w:rPr>
        <w:t>veespordiharrastajatele</w:t>
      </w:r>
      <w:r w:rsidR="00FD5FBA">
        <w:rPr>
          <w:color w:val="000000" w:themeColor="text1"/>
          <w:szCs w:val="24"/>
        </w:rPr>
        <w:t>.</w:t>
      </w:r>
    </w:p>
    <w:p w14:paraId="2F7803A0" w14:textId="1CD7A762" w:rsidR="00913043" w:rsidRDefault="00913043" w:rsidP="00BC55D5">
      <w:pPr>
        <w:pStyle w:val="Loendilik"/>
        <w:numPr>
          <w:ilvl w:val="0"/>
          <w:numId w:val="6"/>
        </w:numPr>
        <w:jc w:val="both"/>
        <w:rPr>
          <w:color w:val="000000" w:themeColor="text1"/>
          <w:szCs w:val="24"/>
        </w:rPr>
      </w:pPr>
      <w:r w:rsidRPr="00FB7435">
        <w:rPr>
          <w:color w:val="000000" w:themeColor="text1"/>
          <w:szCs w:val="24"/>
        </w:rPr>
        <w:t>Planeeritud tegevuste maaparandussüsteemi</w:t>
      </w:r>
      <w:r w:rsidR="00925F0F">
        <w:rPr>
          <w:color w:val="000000" w:themeColor="text1"/>
          <w:szCs w:val="24"/>
        </w:rPr>
        <w:t>d</w:t>
      </w:r>
      <w:r w:rsidRPr="00FB7435">
        <w:rPr>
          <w:color w:val="000000" w:themeColor="text1"/>
          <w:szCs w:val="24"/>
        </w:rPr>
        <w:t>ega</w:t>
      </w:r>
      <w:r w:rsidR="00925F0F">
        <w:rPr>
          <w:color w:val="000000" w:themeColor="text1"/>
          <w:szCs w:val="24"/>
        </w:rPr>
        <w:t xml:space="preserve"> (sh </w:t>
      </w:r>
      <w:r w:rsidR="00BC55D5">
        <w:rPr>
          <w:color w:val="000000" w:themeColor="text1"/>
          <w:szCs w:val="24"/>
        </w:rPr>
        <w:t>nende elementidega nagu drenaažikaevud- ja suudmed, dreenid, kraavid, truubid)</w:t>
      </w:r>
      <w:r w:rsidRPr="00FB7435">
        <w:rPr>
          <w:color w:val="000000" w:themeColor="text1"/>
          <w:szCs w:val="24"/>
        </w:rPr>
        <w:t xml:space="preserve"> ristumisel tuleb projektplaanile või tehnilisele tööjoonisele kanda kõik ehitusega seotud maaparandusrajatised</w:t>
      </w:r>
      <w:r w:rsidR="00BC55D5">
        <w:rPr>
          <w:color w:val="000000" w:themeColor="text1"/>
          <w:szCs w:val="24"/>
        </w:rPr>
        <w:t xml:space="preserve"> ning </w:t>
      </w:r>
      <w:r w:rsidR="00F974A2">
        <w:rPr>
          <w:color w:val="000000" w:themeColor="text1"/>
          <w:szCs w:val="24"/>
        </w:rPr>
        <w:t xml:space="preserve">esitada </w:t>
      </w:r>
      <w:r w:rsidR="00BC55D5">
        <w:rPr>
          <w:color w:val="000000" w:themeColor="text1"/>
          <w:szCs w:val="24"/>
        </w:rPr>
        <w:t xml:space="preserve">need </w:t>
      </w:r>
      <w:r w:rsidR="00F974A2">
        <w:rPr>
          <w:color w:val="000000" w:themeColor="text1"/>
          <w:szCs w:val="24"/>
        </w:rPr>
        <w:t>seletuskirjas</w:t>
      </w:r>
      <w:r w:rsidR="00BC55D5">
        <w:rPr>
          <w:color w:val="000000" w:themeColor="text1"/>
          <w:szCs w:val="24"/>
        </w:rPr>
        <w:t>.</w:t>
      </w:r>
      <w:r w:rsidRPr="00FB7435">
        <w:rPr>
          <w:color w:val="FF0000"/>
          <w:szCs w:val="24"/>
        </w:rPr>
        <w:t xml:space="preserve"> </w:t>
      </w:r>
    </w:p>
    <w:p w14:paraId="2A2FEFD6" w14:textId="1B69535C" w:rsidR="00913043" w:rsidRPr="007844D0" w:rsidRDefault="00913043" w:rsidP="00913043">
      <w:pPr>
        <w:pStyle w:val="Loendilik"/>
        <w:numPr>
          <w:ilvl w:val="0"/>
          <w:numId w:val="6"/>
        </w:numPr>
        <w:jc w:val="both"/>
        <w:rPr>
          <w:color w:val="000000" w:themeColor="text1"/>
          <w:szCs w:val="24"/>
        </w:rPr>
      </w:pPr>
      <w:r w:rsidRPr="00FB7435">
        <w:rPr>
          <w:color w:val="000000" w:themeColor="text1"/>
          <w:szCs w:val="24"/>
        </w:rPr>
        <w:t xml:space="preserve">Maaparandussüsteemi maa-alal või eesvoolul või eesvoolu kaitsevööndis, kus tehakse kaeve- ja ehitustöid või muul moel eeldatavasti rikutakse maaparandussüsteemi toimimisvõimet, </w:t>
      </w:r>
      <w:r w:rsidR="00822CC7" w:rsidRPr="000075D3">
        <w:rPr>
          <w:szCs w:val="24"/>
        </w:rPr>
        <w:t>leitakse projektiga lahendused maaparandussüsteemide toimimise tagamiseks või ei liiguta töödega ehitusfaasi.</w:t>
      </w:r>
      <w:r w:rsidR="003C7DB1" w:rsidRPr="000075D3">
        <w:rPr>
          <w:szCs w:val="24"/>
        </w:rPr>
        <w:t xml:space="preserve"> Kui planeeritud töödega võivad saada kahjustatud maaparandussüsteemi elemendid, tuleb näha ette nende taastamine või ümberehitamine</w:t>
      </w:r>
      <w:r w:rsidR="00BD75F4" w:rsidRPr="000075D3">
        <w:rPr>
          <w:szCs w:val="24"/>
        </w:rPr>
        <w:t xml:space="preserve">. </w:t>
      </w:r>
    </w:p>
    <w:p w14:paraId="3EA75CFF" w14:textId="1508625A" w:rsidR="007844D0" w:rsidRPr="00AE7169" w:rsidRDefault="00530F8E" w:rsidP="008755B1">
      <w:pPr>
        <w:pStyle w:val="Loendilik"/>
        <w:numPr>
          <w:ilvl w:val="0"/>
          <w:numId w:val="6"/>
        </w:numPr>
        <w:jc w:val="both"/>
        <w:rPr>
          <w:szCs w:val="24"/>
          <w:lang w:val="en-US"/>
        </w:rPr>
      </w:pPr>
      <w:r w:rsidRPr="00AE7169">
        <w:rPr>
          <w:szCs w:val="24"/>
        </w:rPr>
        <w:t xml:space="preserve">Lõik </w:t>
      </w:r>
      <w:r w:rsidR="00BD1BBB" w:rsidRPr="00AE7169">
        <w:rPr>
          <w:szCs w:val="24"/>
        </w:rPr>
        <w:t xml:space="preserve">14 asub riikliku kaitse all oleva kultuurimälestise </w:t>
      </w:r>
      <w:proofErr w:type="spellStart"/>
      <w:r w:rsidR="00BD1BBB" w:rsidRPr="00AE7169">
        <w:rPr>
          <w:szCs w:val="24"/>
        </w:rPr>
        <w:t>Arkna</w:t>
      </w:r>
      <w:proofErr w:type="spellEnd"/>
      <w:r w:rsidR="00BD1BBB" w:rsidRPr="00AE7169">
        <w:rPr>
          <w:szCs w:val="24"/>
        </w:rPr>
        <w:t xml:space="preserve"> mõisa pargi</w:t>
      </w:r>
      <w:r w:rsidR="008755B1" w:rsidRPr="00AE7169">
        <w:rPr>
          <w:szCs w:val="24"/>
        </w:rPr>
        <w:t xml:space="preserve"> (r</w:t>
      </w:r>
      <w:proofErr w:type="spellStart"/>
      <w:r w:rsidR="008755B1" w:rsidRPr="00AE7169">
        <w:rPr>
          <w:szCs w:val="24"/>
          <w:lang w:val="en-US"/>
        </w:rPr>
        <w:t>eg</w:t>
      </w:r>
      <w:proofErr w:type="spellEnd"/>
      <w:r w:rsidR="008755B1" w:rsidRPr="00AE7169">
        <w:rPr>
          <w:szCs w:val="24"/>
          <w:lang w:val="en-US"/>
        </w:rPr>
        <w:t xml:space="preserve">-nr 15745) </w:t>
      </w:r>
      <w:r w:rsidR="00BD1BBB" w:rsidRPr="00AE7169">
        <w:rPr>
          <w:szCs w:val="24"/>
        </w:rPr>
        <w:t xml:space="preserve"> territooriumil. Kui eeluuringute käigus selgu</w:t>
      </w:r>
      <w:r w:rsidR="00B94D8E" w:rsidRPr="00AE7169">
        <w:rPr>
          <w:szCs w:val="24"/>
        </w:rPr>
        <w:t xml:space="preserve">vad täpsemad taastamistööd lõigul, tuleb </w:t>
      </w:r>
      <w:r w:rsidR="008229BF" w:rsidRPr="00AE7169">
        <w:rPr>
          <w:szCs w:val="24"/>
        </w:rPr>
        <w:t>taotleda selleks muinsuskaitse eritingimused</w:t>
      </w:r>
      <w:r w:rsidR="004F2960" w:rsidRPr="00AE7169">
        <w:rPr>
          <w:szCs w:val="24"/>
        </w:rPr>
        <w:t>.</w:t>
      </w:r>
    </w:p>
    <w:p w14:paraId="771646B3" w14:textId="03826144" w:rsidR="00913043" w:rsidRPr="00FB7435" w:rsidRDefault="001758C2" w:rsidP="00913043">
      <w:pPr>
        <w:pStyle w:val="Loendilik"/>
        <w:numPr>
          <w:ilvl w:val="0"/>
          <w:numId w:val="6"/>
        </w:numPr>
        <w:jc w:val="both"/>
        <w:rPr>
          <w:color w:val="000000" w:themeColor="text1"/>
          <w:szCs w:val="24"/>
        </w:rPr>
      </w:pPr>
      <w:r>
        <w:rPr>
          <w:color w:val="000000" w:themeColor="text1"/>
          <w:szCs w:val="24"/>
        </w:rPr>
        <w:t>P</w:t>
      </w:r>
      <w:r w:rsidRPr="001758C2">
        <w:rPr>
          <w:color w:val="000000" w:themeColor="text1"/>
          <w:szCs w:val="24"/>
        </w:rPr>
        <w:t>rojektlahendus peab kirjeldama ehitustehnika võimalik</w:t>
      </w:r>
      <w:r>
        <w:rPr>
          <w:color w:val="000000" w:themeColor="text1"/>
          <w:szCs w:val="24"/>
        </w:rPr>
        <w:t>e</w:t>
      </w:r>
      <w:r w:rsidRPr="001758C2">
        <w:rPr>
          <w:color w:val="000000" w:themeColor="text1"/>
          <w:szCs w:val="24"/>
        </w:rPr>
        <w:t xml:space="preserve"> ligipääsu</w:t>
      </w:r>
      <w:r>
        <w:rPr>
          <w:color w:val="000000" w:themeColor="text1"/>
          <w:szCs w:val="24"/>
        </w:rPr>
        <w:t>de</w:t>
      </w:r>
      <w:r w:rsidRPr="001758C2">
        <w:rPr>
          <w:color w:val="000000" w:themeColor="text1"/>
          <w:szCs w:val="24"/>
        </w:rPr>
        <w:t xml:space="preserve"> asukohad</w:t>
      </w:r>
      <w:r w:rsidR="00913043" w:rsidRPr="00FB7435">
        <w:rPr>
          <w:color w:val="000000" w:themeColor="text1"/>
          <w:szCs w:val="24"/>
        </w:rPr>
        <w:t xml:space="preserve">: tööprojektis tuleb näidata töödel kasutatavate masinate liikumisteed </w:t>
      </w:r>
      <w:r w:rsidR="00913043" w:rsidRPr="0088589F">
        <w:rPr>
          <w:szCs w:val="24"/>
        </w:rPr>
        <w:t>ja ligipääsuga seotud katastriüksused. Maaomanikelt tuleb võtta ligipääsuks vajaminevad kooskõlastused.</w:t>
      </w:r>
    </w:p>
    <w:p w14:paraId="0A33326A" w14:textId="64172B15" w:rsidR="00913043" w:rsidRDefault="00913043" w:rsidP="00913043">
      <w:pPr>
        <w:pStyle w:val="Loendilik"/>
        <w:numPr>
          <w:ilvl w:val="0"/>
          <w:numId w:val="6"/>
        </w:numPr>
        <w:jc w:val="both"/>
        <w:rPr>
          <w:color w:val="000000" w:themeColor="text1"/>
          <w:szCs w:val="24"/>
        </w:rPr>
      </w:pPr>
      <w:r w:rsidRPr="00FB7435">
        <w:rPr>
          <w:color w:val="000000" w:themeColor="text1"/>
          <w:szCs w:val="24"/>
        </w:rPr>
        <w:t xml:space="preserve">Projektlahendus peab arvestama </w:t>
      </w:r>
      <w:r w:rsidR="005D0311">
        <w:rPr>
          <w:color w:val="000000" w:themeColor="text1"/>
          <w:szCs w:val="24"/>
        </w:rPr>
        <w:t>materjali ajutiste ladustamiskohtadega</w:t>
      </w:r>
      <w:r w:rsidRPr="00FB7435">
        <w:rPr>
          <w:color w:val="000000" w:themeColor="text1"/>
          <w:szCs w:val="24"/>
        </w:rPr>
        <w:t xml:space="preserve"> ja </w:t>
      </w:r>
      <w:r w:rsidR="005D0311">
        <w:rPr>
          <w:color w:val="000000" w:themeColor="text1"/>
          <w:szCs w:val="24"/>
        </w:rPr>
        <w:t>hiljem kõikide alade korrastamisega.</w:t>
      </w:r>
    </w:p>
    <w:p w14:paraId="6921BC76" w14:textId="26FDC9DB" w:rsidR="00913043" w:rsidRDefault="00913043" w:rsidP="00913043">
      <w:pPr>
        <w:pStyle w:val="Loendilik"/>
        <w:numPr>
          <w:ilvl w:val="0"/>
          <w:numId w:val="6"/>
        </w:numPr>
        <w:jc w:val="both"/>
        <w:rPr>
          <w:color w:val="000000" w:themeColor="text1"/>
          <w:szCs w:val="24"/>
        </w:rPr>
      </w:pPr>
      <w:r w:rsidRPr="00FB7435">
        <w:rPr>
          <w:color w:val="000000" w:themeColor="text1"/>
          <w:szCs w:val="24"/>
        </w:rPr>
        <w:t>Projektlahendus peab hindama vajadust puittaimestiku eemaldamiseks ning raiutava puittaimestiku mahtu tihumeetrites.</w:t>
      </w:r>
      <w:r w:rsidR="0095573B">
        <w:rPr>
          <w:color w:val="000000" w:themeColor="text1"/>
          <w:szCs w:val="24"/>
        </w:rPr>
        <w:t xml:space="preserve"> </w:t>
      </w:r>
      <w:r w:rsidR="00BE573B" w:rsidRPr="00BE573B">
        <w:rPr>
          <w:color w:val="000000" w:themeColor="text1"/>
          <w:szCs w:val="24"/>
        </w:rPr>
        <w:t>Raieala tuleb esitada kaardi</w:t>
      </w:r>
      <w:r w:rsidR="00BE573B">
        <w:rPr>
          <w:color w:val="000000" w:themeColor="text1"/>
          <w:szCs w:val="24"/>
        </w:rPr>
        <w:t>kihina</w:t>
      </w:r>
      <w:r w:rsidR="00B10AF9">
        <w:rPr>
          <w:color w:val="000000" w:themeColor="text1"/>
          <w:szCs w:val="24"/>
        </w:rPr>
        <w:t>.</w:t>
      </w:r>
    </w:p>
    <w:p w14:paraId="338421FE" w14:textId="77777777" w:rsidR="00913043" w:rsidRDefault="00913043" w:rsidP="00913043">
      <w:pPr>
        <w:pStyle w:val="Loendilik"/>
        <w:numPr>
          <w:ilvl w:val="0"/>
          <w:numId w:val="6"/>
        </w:numPr>
        <w:jc w:val="both"/>
        <w:rPr>
          <w:color w:val="000000" w:themeColor="text1"/>
          <w:szCs w:val="24"/>
        </w:rPr>
      </w:pPr>
      <w:r w:rsidRPr="00FB7435">
        <w:rPr>
          <w:color w:val="000000" w:themeColor="text1"/>
          <w:szCs w:val="24"/>
        </w:rPr>
        <w:t xml:space="preserve">Ehitustehnikaga manööverdamine riigiteel sh mulde nõlvadel ei ole lubatud. Riigiteel ja mulde nõlvadel materjalide ladustamine on keelatud, samuti riigiteelt materjalide tõstmine või lossimine. Materjalide veod korraldada olemasoleva juurdepääsutee kaudu. Materjalide maha- ja </w:t>
      </w:r>
      <w:proofErr w:type="spellStart"/>
      <w:r w:rsidRPr="00FB7435">
        <w:rPr>
          <w:color w:val="000000" w:themeColor="text1"/>
          <w:szCs w:val="24"/>
        </w:rPr>
        <w:t>pealelaadimine</w:t>
      </w:r>
      <w:proofErr w:type="spellEnd"/>
      <w:r w:rsidRPr="00FB7435">
        <w:rPr>
          <w:color w:val="000000" w:themeColor="text1"/>
          <w:szCs w:val="24"/>
        </w:rPr>
        <w:t xml:space="preserve"> riigiteelt on lubatud vaid vastava ohutu, Transpordiametiga kooskõlastatud liikluskorralduse olemasolul. Tööde tegemine ja materjalide ladustamine kavandada selliselt, et oleks tagatud kliimaministri 17.11.2023 määruses nr 71 „Tee projekteerimise normid“ toodud ohutuse põhimõtted külgnähtavuse ja ristumiskoha nähtavuskolmnurga kohta.</w:t>
      </w:r>
    </w:p>
    <w:p w14:paraId="0D5A6E0C" w14:textId="77777777" w:rsidR="002C77B8" w:rsidRDefault="002C77B8" w:rsidP="002C77B8">
      <w:pPr>
        <w:pStyle w:val="Loendilik"/>
        <w:jc w:val="both"/>
        <w:rPr>
          <w:color w:val="000000" w:themeColor="text1"/>
          <w:szCs w:val="24"/>
        </w:rPr>
      </w:pPr>
    </w:p>
    <w:p w14:paraId="38CFFAD9" w14:textId="0B155E97" w:rsidR="008838A1" w:rsidRPr="008838A1" w:rsidRDefault="008838A1" w:rsidP="008838A1">
      <w:pPr>
        <w:pStyle w:val="Loendilik"/>
        <w:numPr>
          <w:ilvl w:val="0"/>
          <w:numId w:val="4"/>
        </w:numPr>
        <w:jc w:val="both"/>
        <w:rPr>
          <w:b/>
          <w:bCs/>
          <w:color w:val="000000" w:themeColor="text1"/>
          <w:szCs w:val="24"/>
        </w:rPr>
      </w:pPr>
      <w:r w:rsidRPr="008838A1">
        <w:rPr>
          <w:b/>
          <w:bCs/>
          <w:color w:val="000000" w:themeColor="text1"/>
          <w:szCs w:val="24"/>
        </w:rPr>
        <w:t>NÕUDED EHITUSPROJEKTILE</w:t>
      </w:r>
    </w:p>
    <w:p w14:paraId="1DD72D60" w14:textId="77777777" w:rsidR="008838A1" w:rsidRDefault="008838A1" w:rsidP="008838A1">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Pr>
          <w:color w:val="000000" w:themeColor="text1"/>
          <w:szCs w:val="24"/>
        </w:rPr>
        <w:t>ele</w:t>
      </w:r>
      <w:r w:rsidRPr="00DD058C">
        <w:rPr>
          <w:color w:val="000000" w:themeColor="text1"/>
          <w:szCs w:val="24"/>
        </w:rPr>
        <w:t xml:space="preserve"> nr 97 </w:t>
      </w:r>
      <w:r>
        <w:rPr>
          <w:color w:val="000000" w:themeColor="text1"/>
          <w:szCs w:val="24"/>
        </w:rPr>
        <w:t>„</w:t>
      </w:r>
      <w:r w:rsidRPr="00DD058C">
        <w:rPr>
          <w:color w:val="000000" w:themeColor="text1"/>
          <w:szCs w:val="24"/>
        </w:rPr>
        <w:t>Nõuded ehitusprojektile</w:t>
      </w:r>
      <w:r>
        <w:rPr>
          <w:color w:val="000000" w:themeColor="text1"/>
          <w:szCs w:val="24"/>
        </w:rPr>
        <w:t>“</w:t>
      </w:r>
      <w:r w:rsidRPr="00DD058C">
        <w:rPr>
          <w:color w:val="000000" w:themeColor="text1"/>
          <w:szCs w:val="24"/>
        </w:rPr>
        <w:t xml:space="preserve"> ja muudele ehitusalastele </w:t>
      </w:r>
      <w:r w:rsidRPr="00BA1B2B">
        <w:rPr>
          <w:szCs w:val="24"/>
        </w:rPr>
        <w:t>standarditele. Igal ajahetkel tööde kehtivatele ja asjakohastele õigusaktidele ja direktiividele vastavuse tagamine, sh nende kohta täpsema info saamine on Töövõtja kohustus.</w:t>
      </w:r>
    </w:p>
    <w:p w14:paraId="62F48DD8" w14:textId="6616C334" w:rsidR="008838A1" w:rsidRPr="00DD058C" w:rsidRDefault="008838A1" w:rsidP="008838A1">
      <w:pPr>
        <w:jc w:val="both"/>
        <w:rPr>
          <w:color w:val="000000" w:themeColor="text1"/>
          <w:szCs w:val="24"/>
        </w:rPr>
      </w:pPr>
      <w:r w:rsidRPr="00DD058C">
        <w:rPr>
          <w:color w:val="000000" w:themeColor="text1"/>
          <w:szCs w:val="24"/>
        </w:rPr>
        <w:t xml:space="preserve">Töövõtja peab keskkonnamõju eelhindamise teostama vastavalt juhendmaterjalile </w:t>
      </w:r>
      <w:r w:rsidRPr="002E1EB9">
        <w:rPr>
          <w:color w:val="000000" w:themeColor="text1"/>
          <w:szCs w:val="24"/>
        </w:rPr>
        <w:t xml:space="preserve">("Keskkonnamõju hindamise eelhinnangu andmise juhend" (Keskkonnaministeerium, 2017)), </w:t>
      </w:r>
      <w:r w:rsidRPr="00DD058C">
        <w:rPr>
          <w:color w:val="000000" w:themeColor="text1"/>
          <w:szCs w:val="24"/>
        </w:rPr>
        <w:t>mis on toodud aadressil:</w:t>
      </w:r>
      <w:r w:rsidR="00D41BB0" w:rsidRPr="00D41BB0">
        <w:t xml:space="preserve"> </w:t>
      </w:r>
      <w:hyperlink r:id="rId8" w:anchor="kmh-juhendmaterjalid" w:history="1">
        <w:r w:rsidR="00D41BB0" w:rsidRPr="00D41BB0">
          <w:rPr>
            <w:rStyle w:val="Hperlink"/>
            <w:szCs w:val="24"/>
          </w:rPr>
          <w:t>Keskkonnamõju hindamine | Kliimaministeerium</w:t>
        </w:r>
      </w:hyperlink>
      <w:r w:rsidR="00D41BB0">
        <w:rPr>
          <w:color w:val="000000" w:themeColor="text1"/>
          <w:szCs w:val="24"/>
        </w:rPr>
        <w:t>.</w:t>
      </w:r>
    </w:p>
    <w:p w14:paraId="5AF28CBB" w14:textId="77777777" w:rsidR="008838A1" w:rsidRDefault="008838A1" w:rsidP="008838A1">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B8C2777" w14:textId="3614AAA3" w:rsidR="00EB40AF" w:rsidRPr="00EB40AF" w:rsidRDefault="008838A1" w:rsidP="00EB40AF">
      <w:pPr>
        <w:jc w:val="both"/>
        <w:rPr>
          <w:rFonts w:cs="Times New Roman"/>
          <w:szCs w:val="24"/>
        </w:rPr>
      </w:pPr>
      <w:r w:rsidRPr="00B93148">
        <w:rPr>
          <w:rFonts w:cs="Times New Roman"/>
          <w:szCs w:val="24"/>
        </w:rPr>
        <w:lastRenderedPageBreak/>
        <w:t>Muude võimalike kitsenduste (sidekaablid, elektriliinid, geodeetilised punktid jne) olemasolu ning nende läheduses asuvate objektide, rekonstrueerimise ja ehitamise tingimused, selgitab välja projekteerija.</w:t>
      </w:r>
    </w:p>
    <w:p w14:paraId="79733AE1" w14:textId="3DC9BDEC" w:rsidR="008838A1" w:rsidRPr="00F7001F" w:rsidRDefault="008838A1" w:rsidP="008838A1">
      <w:pPr>
        <w:jc w:val="both"/>
        <w:rPr>
          <w:rFonts w:cs="Times New Roman"/>
          <w:b/>
          <w:color w:val="000000" w:themeColor="text1"/>
          <w:szCs w:val="24"/>
        </w:rPr>
      </w:pPr>
      <w:r w:rsidRPr="00F7001F">
        <w:rPr>
          <w:rFonts w:cs="Times New Roman"/>
          <w:b/>
          <w:color w:val="000000" w:themeColor="text1"/>
          <w:szCs w:val="24"/>
        </w:rPr>
        <w:t>Projektikausta koosseis:</w:t>
      </w:r>
    </w:p>
    <w:p w14:paraId="54A6D45B" w14:textId="77777777" w:rsidR="008838A1" w:rsidRPr="00012108" w:rsidRDefault="008838A1" w:rsidP="008838A1">
      <w:pPr>
        <w:pStyle w:val="Loendilik"/>
        <w:numPr>
          <w:ilvl w:val="0"/>
          <w:numId w:val="9"/>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r w:rsidRPr="00D53810">
        <w:rPr>
          <w:rFonts w:cs="Times New Roman"/>
          <w:i/>
          <w:iCs/>
          <w:szCs w:val="24"/>
        </w:rPr>
        <w:t>.</w:t>
      </w:r>
      <w:proofErr w:type="spellStart"/>
      <w:r w:rsidRPr="00D53810">
        <w:rPr>
          <w:rFonts w:cs="Times New Roman"/>
          <w:i/>
          <w:iCs/>
          <w:szCs w:val="24"/>
        </w:rPr>
        <w:t>doc</w:t>
      </w:r>
      <w:proofErr w:type="spellEnd"/>
      <w:r>
        <w:rPr>
          <w:rFonts w:cs="Times New Roman"/>
          <w:i/>
          <w:iCs/>
          <w:szCs w:val="24"/>
        </w:rPr>
        <w:t xml:space="preserve"> </w:t>
      </w:r>
      <w:r>
        <w:rPr>
          <w:rFonts w:cs="Times New Roman"/>
          <w:szCs w:val="24"/>
        </w:rPr>
        <w:t>ja</w:t>
      </w:r>
      <w:r w:rsidRPr="00D53810">
        <w:rPr>
          <w:rFonts w:cs="Times New Roman"/>
          <w:i/>
          <w:iCs/>
          <w:szCs w:val="24"/>
        </w:rPr>
        <w:t xml:space="preserve"> .</w:t>
      </w:r>
      <w:proofErr w:type="spellStart"/>
      <w:r w:rsidRPr="00D53810">
        <w:rPr>
          <w:rFonts w:cs="Times New Roman"/>
          <w:i/>
          <w:iCs/>
          <w:szCs w:val="24"/>
        </w:rPr>
        <w:t>pdf</w:t>
      </w:r>
      <w:proofErr w:type="spellEnd"/>
      <w:r>
        <w:rPr>
          <w:rFonts w:cs="Times New Roman"/>
          <w:i/>
          <w:iCs/>
          <w:szCs w:val="24"/>
        </w:rPr>
        <w:t xml:space="preserve"> </w:t>
      </w:r>
      <w:r>
        <w:rPr>
          <w:rFonts w:cs="Times New Roman"/>
          <w:szCs w:val="24"/>
        </w:rPr>
        <w:t>formaadis</w:t>
      </w:r>
      <w:r w:rsidRPr="00012108">
        <w:rPr>
          <w:rFonts w:cs="Times New Roman"/>
          <w:szCs w:val="24"/>
        </w:rPr>
        <w:t>) ja mõõtmistulemusi, arvutusi (</w:t>
      </w:r>
      <w:r>
        <w:rPr>
          <w:rFonts w:cs="Times New Roman"/>
          <w:i/>
          <w:iCs/>
          <w:szCs w:val="24"/>
        </w:rPr>
        <w:t>.</w:t>
      </w:r>
      <w:proofErr w:type="spellStart"/>
      <w:r>
        <w:rPr>
          <w:rFonts w:cs="Times New Roman"/>
          <w:i/>
          <w:iCs/>
          <w:szCs w:val="24"/>
        </w:rPr>
        <w:t>xlsx</w:t>
      </w:r>
      <w:proofErr w:type="spellEnd"/>
      <w:r>
        <w:rPr>
          <w:rFonts w:cs="Times New Roman"/>
          <w:i/>
          <w:iCs/>
          <w:szCs w:val="24"/>
        </w:rPr>
        <w:t xml:space="preserve"> </w:t>
      </w:r>
      <w:r>
        <w:rPr>
          <w:rFonts w:cs="Times New Roman"/>
          <w:szCs w:val="24"/>
        </w:rPr>
        <w:t xml:space="preserve">ja </w:t>
      </w:r>
      <w:r>
        <w:rPr>
          <w:rFonts w:cs="Times New Roman"/>
          <w:i/>
          <w:iCs/>
          <w:szCs w:val="24"/>
        </w:rPr>
        <w:t>.</w:t>
      </w:r>
      <w:proofErr w:type="spellStart"/>
      <w:r>
        <w:rPr>
          <w:rFonts w:cs="Times New Roman"/>
          <w:i/>
          <w:iCs/>
          <w:szCs w:val="24"/>
        </w:rPr>
        <w:t>pdf</w:t>
      </w:r>
      <w:proofErr w:type="spellEnd"/>
      <w:r>
        <w:rPr>
          <w:rFonts w:cs="Times New Roman"/>
          <w:i/>
          <w:iCs/>
          <w:szCs w:val="24"/>
        </w:rPr>
        <w:t xml:space="preserve"> </w:t>
      </w:r>
      <w:r>
        <w:rPr>
          <w:rFonts w:cs="Times New Roman"/>
          <w:szCs w:val="24"/>
        </w:rPr>
        <w:t>formaadis</w:t>
      </w:r>
      <w:r w:rsidRPr="00012108">
        <w:rPr>
          <w:rFonts w:cs="Times New Roman"/>
          <w:szCs w:val="24"/>
        </w:rPr>
        <w:t>).</w:t>
      </w:r>
    </w:p>
    <w:p w14:paraId="1F2D8266" w14:textId="77777777" w:rsidR="008838A1" w:rsidRDefault="008838A1" w:rsidP="008838A1">
      <w:pPr>
        <w:pStyle w:val="Loendilik"/>
        <w:numPr>
          <w:ilvl w:val="0"/>
          <w:numId w:val="9"/>
        </w:numPr>
        <w:jc w:val="both"/>
        <w:rPr>
          <w:rFonts w:cs="Times New Roman"/>
          <w:color w:val="000000" w:themeColor="text1"/>
          <w:szCs w:val="24"/>
        </w:rPr>
      </w:pPr>
      <w:r w:rsidRPr="00012108">
        <w:rPr>
          <w:rFonts w:cs="Times New Roman"/>
          <w:color w:val="000000" w:themeColor="text1"/>
          <w:szCs w:val="24"/>
        </w:rPr>
        <w:t>Ehitusprojekt</w:t>
      </w:r>
      <w:r>
        <w:rPr>
          <w:rFonts w:cs="Times New Roman"/>
          <w:color w:val="000000" w:themeColor="text1"/>
          <w:szCs w:val="24"/>
        </w:rPr>
        <w:t xml:space="preserve"> koostatakse tööprojekti mahus ja </w:t>
      </w:r>
      <w:r w:rsidRPr="00012108">
        <w:rPr>
          <w:rFonts w:cs="Times New Roman"/>
          <w:color w:val="000000" w:themeColor="text1"/>
          <w:szCs w:val="24"/>
        </w:rPr>
        <w:t xml:space="preserve">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2FF046A4" w14:textId="77777777" w:rsidR="008838A1" w:rsidRDefault="008838A1" w:rsidP="008838A1">
      <w:pPr>
        <w:pStyle w:val="Loendilik"/>
        <w:numPr>
          <w:ilvl w:val="0"/>
          <w:numId w:val="9"/>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2FD2D546" w14:textId="77777777" w:rsidR="008838A1" w:rsidRPr="00012108" w:rsidRDefault="008838A1" w:rsidP="008838A1">
      <w:pPr>
        <w:pStyle w:val="Loendilik"/>
        <w:numPr>
          <w:ilvl w:val="0"/>
          <w:numId w:val="9"/>
        </w:numPr>
        <w:jc w:val="both"/>
        <w:rPr>
          <w:rFonts w:cs="Times New Roman"/>
          <w:color w:val="000000" w:themeColor="text1"/>
          <w:szCs w:val="24"/>
        </w:rPr>
      </w:pPr>
      <w:r>
        <w:rPr>
          <w:rFonts w:cs="Times New Roman"/>
          <w:bCs/>
          <w:szCs w:val="24"/>
        </w:rPr>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464CB426" w14:textId="77777777" w:rsidR="008838A1" w:rsidRDefault="008838A1" w:rsidP="008838A1">
      <w:pPr>
        <w:pStyle w:val="Loendilik"/>
        <w:numPr>
          <w:ilvl w:val="0"/>
          <w:numId w:val="9"/>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07A7E7DB" w14:textId="77777777" w:rsidR="008838A1" w:rsidRPr="00C90F5C" w:rsidRDefault="008838A1" w:rsidP="008838A1">
      <w:pPr>
        <w:pStyle w:val="Loendilik"/>
        <w:numPr>
          <w:ilvl w:val="0"/>
          <w:numId w:val="9"/>
        </w:numPr>
        <w:jc w:val="both"/>
        <w:rPr>
          <w:rFonts w:cs="Times New Roman"/>
          <w:color w:val="000000" w:themeColor="text1"/>
          <w:szCs w:val="24"/>
        </w:rPr>
      </w:pPr>
      <w:r>
        <w:rPr>
          <w:rFonts w:cs="Times New Roman"/>
          <w:color w:val="000000" w:themeColor="text1"/>
          <w:szCs w:val="24"/>
        </w:rPr>
        <w:t>Keskkonnamõju</w:t>
      </w:r>
      <w:r w:rsidRPr="00012108">
        <w:rPr>
          <w:rFonts w:cs="Times New Roman"/>
          <w:color w:val="000000" w:themeColor="text1"/>
          <w:szCs w:val="24"/>
        </w:rPr>
        <w:t xml:space="preserve"> eelhinnang</w:t>
      </w:r>
      <w:r>
        <w:rPr>
          <w:rFonts w:cs="Times New Roman"/>
          <w:color w:val="000000" w:themeColor="text1"/>
          <w:szCs w:val="24"/>
        </w:rPr>
        <w:t xml:space="preserve"> peab sisaldama</w:t>
      </w:r>
      <w:r w:rsidRPr="00012108">
        <w:rPr>
          <w:rFonts w:cs="Times New Roman"/>
          <w:color w:val="000000" w:themeColor="text1"/>
          <w:szCs w:val="24"/>
        </w:rPr>
        <w:t xml:space="preserve"> aruanne</w:t>
      </w:r>
      <w:r>
        <w:rPr>
          <w:rFonts w:cs="Times New Roman"/>
          <w:color w:val="000000" w:themeColor="text1"/>
          <w:szCs w:val="24"/>
        </w:rPr>
        <w:t>t</w:t>
      </w:r>
      <w:r w:rsidRPr="00012108">
        <w:rPr>
          <w:rFonts w:cs="Times New Roman"/>
          <w:color w:val="000000" w:themeColor="text1"/>
          <w:szCs w:val="24"/>
        </w:rPr>
        <w:t xml:space="preserve"> (</w:t>
      </w:r>
      <w:r w:rsidRPr="00D53810">
        <w:rPr>
          <w:rFonts w:cs="Times New Roman"/>
          <w:i/>
          <w:iCs/>
          <w:color w:val="000000" w:themeColor="text1"/>
          <w:szCs w:val="24"/>
        </w:rPr>
        <w:t>.</w:t>
      </w:r>
      <w:proofErr w:type="spellStart"/>
      <w:r w:rsidRPr="00D53810">
        <w:rPr>
          <w:rFonts w:cs="Times New Roman"/>
          <w:i/>
          <w:iCs/>
          <w:color w:val="000000" w:themeColor="text1"/>
          <w:szCs w:val="24"/>
        </w:rPr>
        <w:t>doc</w:t>
      </w:r>
      <w:proofErr w:type="spellEnd"/>
      <w:r>
        <w:rPr>
          <w:rFonts w:cs="Times New Roman"/>
          <w:color w:val="000000" w:themeColor="text1"/>
          <w:szCs w:val="24"/>
        </w:rPr>
        <w:t xml:space="preserve"> ja</w:t>
      </w:r>
      <w:r w:rsidRPr="00012108">
        <w:rPr>
          <w:rFonts w:cs="Times New Roman"/>
          <w:color w:val="000000" w:themeColor="text1"/>
          <w:szCs w:val="24"/>
        </w:rPr>
        <w:t xml:space="preserve"> </w:t>
      </w:r>
      <w:r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Pr>
          <w:rFonts w:cs="Times New Roman"/>
          <w:color w:val="000000" w:themeColor="text1"/>
          <w:szCs w:val="24"/>
        </w:rPr>
        <w:t xml:space="preserve"> formaadis</w:t>
      </w:r>
      <w:r w:rsidRPr="00012108">
        <w:rPr>
          <w:rFonts w:cs="Times New Roman"/>
          <w:color w:val="000000" w:themeColor="text1"/>
          <w:szCs w:val="24"/>
        </w:rPr>
        <w:t>)</w:t>
      </w:r>
      <w:r>
        <w:rPr>
          <w:rFonts w:cs="Times New Roman"/>
          <w:color w:val="000000" w:themeColor="text1"/>
          <w:szCs w:val="24"/>
        </w:rPr>
        <w:t>.</w:t>
      </w:r>
    </w:p>
    <w:p w14:paraId="4F766C10" w14:textId="77777777" w:rsidR="008838A1" w:rsidRPr="00932FC0" w:rsidRDefault="008838A1" w:rsidP="008838A1">
      <w:pPr>
        <w:jc w:val="both"/>
        <w:rPr>
          <w:rFonts w:cs="Times New Roman"/>
          <w:color w:val="000000" w:themeColor="text1"/>
          <w:szCs w:val="24"/>
        </w:rPr>
      </w:pPr>
    </w:p>
    <w:p w14:paraId="0D1C81CD" w14:textId="77777777" w:rsidR="008838A1" w:rsidRPr="000F4001" w:rsidRDefault="008838A1" w:rsidP="008838A1">
      <w:pPr>
        <w:pStyle w:val="Loendilik"/>
        <w:numPr>
          <w:ilvl w:val="0"/>
          <w:numId w:val="4"/>
        </w:numPr>
        <w:jc w:val="both"/>
        <w:rPr>
          <w:b/>
          <w:bCs/>
          <w:color w:val="000000" w:themeColor="text1"/>
          <w:szCs w:val="24"/>
        </w:rPr>
      </w:pPr>
      <w:r>
        <w:rPr>
          <w:b/>
          <w:bCs/>
          <w:color w:val="000000" w:themeColor="text1"/>
          <w:szCs w:val="24"/>
        </w:rPr>
        <w:t>MUUD NÕUDED</w:t>
      </w:r>
    </w:p>
    <w:p w14:paraId="19AC3CBD" w14:textId="77777777" w:rsidR="008838A1" w:rsidRPr="00DD058C" w:rsidRDefault="008838A1" w:rsidP="008838A1">
      <w:pPr>
        <w:jc w:val="both"/>
        <w:rPr>
          <w:color w:val="000000" w:themeColor="text1"/>
          <w:szCs w:val="24"/>
        </w:rPr>
      </w:pPr>
      <w:r w:rsidRPr="00DD058C">
        <w:rPr>
          <w:color w:val="000000" w:themeColor="text1"/>
          <w:szCs w:val="24"/>
        </w:rPr>
        <w:t>Töövõtja on kohustatud korraldama RMK-</w:t>
      </w:r>
      <w:proofErr w:type="spellStart"/>
      <w:r w:rsidRPr="00DD058C">
        <w:rPr>
          <w:color w:val="000000" w:themeColor="text1"/>
          <w:szCs w:val="24"/>
        </w:rPr>
        <w:t>ga</w:t>
      </w:r>
      <w:proofErr w:type="spellEnd"/>
      <w:r w:rsidRPr="00DD058C">
        <w:rPr>
          <w:color w:val="000000" w:themeColor="text1"/>
          <w:szCs w:val="24"/>
        </w:rPr>
        <w:t xml:space="preserve"> minimaalselt neli koosolekut ja arvestama nendega seotud kuludega (sh avalikustamine). RMK võib kohtumistele kaasata seotud osapooli, maaomanikke ja ametkondade esindajaid.</w:t>
      </w:r>
    </w:p>
    <w:p w14:paraId="7FA2D907" w14:textId="77777777" w:rsidR="008838A1" w:rsidRPr="00DD058C" w:rsidRDefault="008838A1" w:rsidP="008838A1">
      <w:pPr>
        <w:jc w:val="both"/>
        <w:rPr>
          <w:color w:val="000000" w:themeColor="text1"/>
          <w:szCs w:val="24"/>
        </w:rPr>
      </w:pPr>
      <w:r w:rsidRPr="00932FC0">
        <w:rPr>
          <w:b/>
          <w:bCs/>
          <w:color w:val="000000" w:themeColor="text1"/>
          <w:szCs w:val="24"/>
        </w:rPr>
        <w:t>I koosolek:</w:t>
      </w:r>
      <w:r>
        <w:rPr>
          <w:color w:val="000000" w:themeColor="text1"/>
          <w:szCs w:val="24"/>
        </w:rPr>
        <w:t xml:space="preserve"> </w:t>
      </w:r>
      <w:r w:rsidRPr="00DD058C">
        <w:rPr>
          <w:color w:val="000000" w:themeColor="text1"/>
          <w:szCs w:val="24"/>
        </w:rPr>
        <w:t>Enne uurimistööde ja projekteerimisega alustamist selgitab RMK tööde olemust, eesmärki ning objektiga seotud asjaolusid, millega töövõtja peab projekteerimisel arvestama</w:t>
      </w:r>
      <w:r>
        <w:rPr>
          <w:color w:val="000000" w:themeColor="text1"/>
          <w:szCs w:val="24"/>
        </w:rPr>
        <w:t xml:space="preserve">, sh </w:t>
      </w:r>
      <w:r w:rsidRPr="002E1EB9">
        <w:rPr>
          <w:rFonts w:cs="Times New Roman"/>
          <w:szCs w:val="24"/>
        </w:rPr>
        <w:t xml:space="preserve">seotud osapoolte </w:t>
      </w:r>
      <w:r>
        <w:rPr>
          <w:rFonts w:cs="Times New Roman"/>
          <w:szCs w:val="24"/>
        </w:rPr>
        <w:t xml:space="preserve">seatud </w:t>
      </w:r>
      <w:r w:rsidRPr="002E1EB9">
        <w:rPr>
          <w:rFonts w:cs="Times New Roman"/>
          <w:szCs w:val="24"/>
        </w:rPr>
        <w:t>eeltingimusi</w:t>
      </w:r>
      <w:r>
        <w:rPr>
          <w:rFonts w:cs="Times New Roman"/>
          <w:szCs w:val="24"/>
        </w:rPr>
        <w:t xml:space="preserve"> käesoleva tehnilise kirjelduse aluseks olevale RMK </w:t>
      </w:r>
      <w:r w:rsidRPr="002E1EB9">
        <w:rPr>
          <w:rFonts w:cs="Times New Roman"/>
          <w:szCs w:val="24"/>
        </w:rPr>
        <w:t>tööde</w:t>
      </w:r>
      <w:r>
        <w:rPr>
          <w:rFonts w:cs="Times New Roman"/>
          <w:szCs w:val="24"/>
        </w:rPr>
        <w:t xml:space="preserve"> </w:t>
      </w:r>
      <w:r w:rsidRPr="002E1EB9">
        <w:rPr>
          <w:rFonts w:cs="Times New Roman"/>
          <w:szCs w:val="24"/>
        </w:rPr>
        <w:t>kavatsus</w:t>
      </w:r>
      <w:r>
        <w:rPr>
          <w:rFonts w:cs="Times New Roman"/>
          <w:szCs w:val="24"/>
        </w:rPr>
        <w:t>ele.</w:t>
      </w:r>
    </w:p>
    <w:p w14:paraId="256CCE7E" w14:textId="77777777" w:rsidR="008838A1" w:rsidRPr="00DD058C" w:rsidRDefault="008838A1" w:rsidP="008838A1">
      <w:pPr>
        <w:jc w:val="both"/>
        <w:rPr>
          <w:color w:val="000000" w:themeColor="text1"/>
          <w:szCs w:val="24"/>
        </w:rPr>
      </w:pPr>
      <w:r>
        <w:rPr>
          <w:b/>
          <w:bCs/>
          <w:color w:val="000000" w:themeColor="text1"/>
          <w:szCs w:val="24"/>
        </w:rPr>
        <w:t>I</w:t>
      </w:r>
      <w:r w:rsidRPr="000F4001">
        <w:rPr>
          <w:b/>
          <w:bCs/>
          <w:color w:val="000000" w:themeColor="text1"/>
          <w:szCs w:val="24"/>
        </w:rPr>
        <w:t>I koosolek</w:t>
      </w:r>
      <w:r w:rsidRPr="00DD058C">
        <w:rPr>
          <w:color w:val="000000" w:themeColor="text1"/>
          <w:szCs w:val="24"/>
        </w:rPr>
        <w:t>: Töövõtja esitab RMK-</w:t>
      </w:r>
      <w:proofErr w:type="spellStart"/>
      <w:r w:rsidRPr="00DD058C">
        <w:rPr>
          <w:color w:val="000000" w:themeColor="text1"/>
          <w:szCs w:val="24"/>
        </w:rPr>
        <w:t>le</w:t>
      </w:r>
      <w:proofErr w:type="spellEnd"/>
      <w:r w:rsidRPr="00DD058C">
        <w:rPr>
          <w:color w:val="000000" w:themeColor="text1"/>
          <w:szCs w:val="24"/>
        </w:rPr>
        <w:t xml:space="preserve"> uurimistööde tulemused ning oma ettepanekud ja märkused, mille põhjal lepitakse kokku </w:t>
      </w:r>
      <w:r w:rsidRPr="00F7001F">
        <w:rPr>
          <w:rFonts w:cs="Times New Roman"/>
          <w:szCs w:val="24"/>
        </w:rPr>
        <w:t>põhimõtteline projektlahendus, mis on aluseks projekti koostamisele ja võimaluse korral projektiga seotud osapooltega kooskõlastustoimingute</w:t>
      </w:r>
      <w:r>
        <w:rPr>
          <w:rFonts w:cs="Times New Roman"/>
          <w:szCs w:val="24"/>
        </w:rPr>
        <w:t>ga</w:t>
      </w:r>
      <w:r w:rsidRPr="00F7001F">
        <w:rPr>
          <w:rFonts w:cs="Times New Roman"/>
          <w:szCs w:val="24"/>
        </w:rPr>
        <w:t xml:space="preserve"> alustamisele. Projekteerija koostab koosoleku protokolli.</w:t>
      </w:r>
    </w:p>
    <w:p w14:paraId="5A3A6F72" w14:textId="77777777" w:rsidR="008838A1" w:rsidRDefault="008838A1" w:rsidP="008838A1">
      <w:pPr>
        <w:jc w:val="both"/>
        <w:rPr>
          <w:rFonts w:cs="Times New Roman"/>
          <w:szCs w:val="24"/>
        </w:rPr>
      </w:pPr>
      <w:r w:rsidRPr="000F4001">
        <w:rPr>
          <w:b/>
          <w:bCs/>
          <w:color w:val="000000" w:themeColor="text1"/>
          <w:szCs w:val="24"/>
        </w:rPr>
        <w:t>I</w:t>
      </w:r>
      <w:r>
        <w:rPr>
          <w:b/>
          <w:bCs/>
          <w:color w:val="000000" w:themeColor="text1"/>
          <w:szCs w:val="24"/>
        </w:rPr>
        <w:t>I</w:t>
      </w:r>
      <w:r w:rsidRPr="000F4001">
        <w:rPr>
          <w:b/>
          <w:bCs/>
          <w:color w:val="000000" w:themeColor="text1"/>
          <w:szCs w:val="24"/>
        </w:rPr>
        <w:t>I koosolek</w:t>
      </w:r>
      <w:r w:rsidRPr="00DD058C">
        <w:rPr>
          <w:color w:val="000000" w:themeColor="text1"/>
          <w:szCs w:val="24"/>
        </w:rPr>
        <w:t>: RMK-</w:t>
      </w:r>
      <w:proofErr w:type="spellStart"/>
      <w:r w:rsidRPr="00DD058C">
        <w:rPr>
          <w:color w:val="000000" w:themeColor="text1"/>
          <w:szCs w:val="24"/>
        </w:rPr>
        <w:t>le</w:t>
      </w:r>
      <w:proofErr w:type="spellEnd"/>
      <w:r w:rsidRPr="00DD058C">
        <w:rPr>
          <w:color w:val="000000" w:themeColor="text1"/>
          <w:szCs w:val="24"/>
        </w:rPr>
        <w:t xml:space="preserve"> esitatakse ja tutvustatakse </w:t>
      </w:r>
      <w:r w:rsidRPr="00F7001F">
        <w:rPr>
          <w:rFonts w:cs="Times New Roman"/>
          <w:szCs w:val="24"/>
        </w:rPr>
        <w:t xml:space="preserve">põhimõttelise projektlahenduse põhjal koostatud </w:t>
      </w:r>
      <w:r w:rsidRPr="00DD058C">
        <w:rPr>
          <w:color w:val="000000" w:themeColor="text1"/>
          <w:szCs w:val="24"/>
        </w:rPr>
        <w:t>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w:t>
      </w:r>
      <w:r w:rsidRPr="00932FC0">
        <w:rPr>
          <w:rFonts w:cs="Times New Roman"/>
          <w:szCs w:val="24"/>
        </w:rPr>
        <w:t xml:space="preserve"> </w:t>
      </w:r>
      <w:r w:rsidRPr="00F7001F">
        <w:rPr>
          <w:rFonts w:cs="Times New Roman"/>
          <w:szCs w:val="24"/>
        </w:rPr>
        <w:t>Projekteerija koostab koosoleku protokolli.</w:t>
      </w:r>
    </w:p>
    <w:p w14:paraId="0ED240AF" w14:textId="510B3781" w:rsidR="008838A1" w:rsidRPr="00932FC0" w:rsidRDefault="008838A1" w:rsidP="008838A1">
      <w:pPr>
        <w:pStyle w:val="Loendilik"/>
        <w:ind w:left="0"/>
        <w:jc w:val="both"/>
        <w:rPr>
          <w:rFonts w:cs="Times New Roman"/>
          <w:szCs w:val="24"/>
        </w:rPr>
      </w:pPr>
      <w:r w:rsidRPr="00932FC0">
        <w:rPr>
          <w:rFonts w:cs="Times New Roman"/>
          <w:b/>
          <w:bCs/>
          <w:szCs w:val="24"/>
        </w:rPr>
        <w:t>I</w:t>
      </w:r>
      <w:r>
        <w:rPr>
          <w:rFonts w:cs="Times New Roman"/>
          <w:b/>
          <w:bCs/>
          <w:szCs w:val="24"/>
        </w:rPr>
        <w:t>V</w:t>
      </w:r>
      <w:r w:rsidRPr="00932FC0">
        <w:rPr>
          <w:rFonts w:cs="Times New Roman"/>
          <w:b/>
          <w:bCs/>
          <w:szCs w:val="24"/>
        </w:rPr>
        <w:t xml:space="preserve"> koosolek:</w:t>
      </w:r>
      <w:r>
        <w:rPr>
          <w:rFonts w:cs="Times New Roman"/>
          <w:szCs w:val="24"/>
        </w:rPr>
        <w:t xml:space="preserve"> </w:t>
      </w:r>
      <w:r w:rsidRPr="00F7001F">
        <w:rPr>
          <w:rFonts w:cs="Times New Roman"/>
          <w:szCs w:val="24"/>
        </w:rPr>
        <w:t>RMK-</w:t>
      </w:r>
      <w:proofErr w:type="spellStart"/>
      <w:r w:rsidRPr="00F7001F">
        <w:rPr>
          <w:rFonts w:cs="Times New Roman"/>
          <w:szCs w:val="24"/>
        </w:rPr>
        <w:t>le</w:t>
      </w:r>
      <w:proofErr w:type="spellEnd"/>
      <w:r w:rsidRPr="00F7001F">
        <w:rPr>
          <w:rFonts w:cs="Times New Roman"/>
          <w:szCs w:val="24"/>
        </w:rPr>
        <w:t xml:space="preserve"> antakse ülevaade kooskõlastustoimingute, samuti seonduvate haldustoimingute (nt projekteerimistingimuste taotlemine jm) tulemustest, takistustest jms. Kooskõlastuste olemasolul alustab Projekteerija vajalike lubade taotlemist või loakohustuse </w:t>
      </w:r>
      <w:r w:rsidRPr="00F7001F">
        <w:rPr>
          <w:rFonts w:cs="Times New Roman"/>
          <w:szCs w:val="24"/>
        </w:rPr>
        <w:lastRenderedPageBreak/>
        <w:t>puudumisel asjakohaste teatiste jms ettevalmistamist ja esitamist.</w:t>
      </w:r>
      <w:r>
        <w:rPr>
          <w:rFonts w:cs="Times New Roman"/>
          <w:szCs w:val="24"/>
        </w:rPr>
        <w:t xml:space="preserve"> </w:t>
      </w:r>
      <w:r w:rsidRPr="00F7001F">
        <w:rPr>
          <w:rFonts w:cs="Times New Roman"/>
          <w:szCs w:val="24"/>
        </w:rPr>
        <w:t xml:space="preserve">Kooskõlastuste puudumisel, samuti sisuliste märkuste ja ettepanekute esitamise korral jätkab </w:t>
      </w:r>
      <w:r w:rsidRPr="005427E9">
        <w:rPr>
          <w:rFonts w:cs="Times New Roman"/>
          <w:szCs w:val="24"/>
        </w:rPr>
        <w:t>projekteerija projekti koostamist ja kooskõlastustoiminguid võimalusel olemasoleva põhimõttelise projektlahenduse raamides, aga vajadusel seda Tellija nõusolekul korrigeerides.</w:t>
      </w:r>
      <w:r>
        <w:rPr>
          <w:rFonts w:cs="Times New Roman"/>
          <w:szCs w:val="24"/>
        </w:rPr>
        <w:t xml:space="preserve"> Projekteerija koostab koosoleku protokolli.</w:t>
      </w:r>
    </w:p>
    <w:p w14:paraId="33082C01" w14:textId="77777777" w:rsidR="008838A1" w:rsidRPr="00DD058C" w:rsidRDefault="008838A1" w:rsidP="008838A1">
      <w:pPr>
        <w:jc w:val="both"/>
        <w:rPr>
          <w:color w:val="000000" w:themeColor="text1"/>
          <w:szCs w:val="24"/>
        </w:rPr>
      </w:pPr>
      <w:r w:rsidRPr="000F4001">
        <w:rPr>
          <w:b/>
          <w:bCs/>
          <w:color w:val="000000" w:themeColor="text1"/>
          <w:szCs w:val="24"/>
        </w:rPr>
        <w:t>V avalikustamiskoosolek</w:t>
      </w:r>
      <w:r>
        <w:rPr>
          <w:b/>
          <w:bCs/>
          <w:color w:val="000000" w:themeColor="text1"/>
          <w:szCs w:val="24"/>
        </w:rPr>
        <w:t>ud (vajadusel)</w:t>
      </w:r>
      <w:r w:rsidRPr="00DD058C">
        <w:rPr>
          <w:color w:val="000000" w:themeColor="text1"/>
          <w:szCs w:val="24"/>
        </w:rPr>
        <w:t>: RMK poolt eelnevalt kooskõlastatud ehitusprojekti (koos kooskõlastustega) ning keskkonnamõju eelhinnangu avalikustamine.</w:t>
      </w:r>
      <w:r>
        <w:rPr>
          <w:color w:val="000000" w:themeColor="text1"/>
          <w:szCs w:val="24"/>
        </w:rPr>
        <w:t xml:space="preserve"> Kohtumisi erinevate osapooltega võib toimuda mitmeid. </w:t>
      </w:r>
    </w:p>
    <w:p w14:paraId="5B8CDF34" w14:textId="77777777" w:rsidR="008838A1" w:rsidRPr="00DD058C" w:rsidRDefault="008838A1" w:rsidP="008838A1">
      <w:pPr>
        <w:jc w:val="both"/>
        <w:rPr>
          <w:color w:val="000000" w:themeColor="text1"/>
          <w:szCs w:val="24"/>
        </w:rPr>
      </w:pPr>
      <w:r w:rsidRPr="00DD058C">
        <w:rPr>
          <w:color w:val="000000" w:themeColor="text1"/>
          <w:szCs w:val="24"/>
        </w:rPr>
        <w:t xml:space="preserve">Projekteerimist ei loeta enne vastu võetuks, kui Tellijale esitatakse kõikide ametkondade ja seotud </w:t>
      </w:r>
      <w:r w:rsidRPr="00A70505">
        <w:rPr>
          <w:szCs w:val="24"/>
        </w:rPr>
        <w:t xml:space="preserve">osapooltega (k.a eraomanik või vajadusel naaberkinnistute omanikud) kooskõlastatud tööprojekt. </w:t>
      </w:r>
      <w:r w:rsidRPr="006E4312">
        <w:rPr>
          <w:szCs w:val="24"/>
        </w:rPr>
        <w:t>Kui kõigi osapooltega lõplikke kooskõlastusi ei saavutata, otsustab Tellija, milliste kooskõlastuste alusel ja mis mahus töödega edasi liigutakse. T</w:t>
      </w:r>
      <w:r w:rsidRPr="00A70505">
        <w:rPr>
          <w:szCs w:val="24"/>
        </w:rPr>
        <w:t xml:space="preserve">öövõtja peab ametkondade ja seotud osapoolte esitatud projekteerimistingimused ja muudatused </w:t>
      </w:r>
      <w:r w:rsidRPr="00DD058C">
        <w:rPr>
          <w:color w:val="000000" w:themeColor="text1"/>
          <w:szCs w:val="24"/>
        </w:rPr>
        <w:t>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r>
        <w:rPr>
          <w:color w:val="000000" w:themeColor="text1"/>
          <w:szCs w:val="24"/>
        </w:rPr>
        <w:t>.</w:t>
      </w:r>
      <w:r w:rsidRPr="00DD058C">
        <w:rPr>
          <w:color w:val="000000" w:themeColor="text1"/>
          <w:szCs w:val="24"/>
        </w:rPr>
        <w:t xml:space="preserve"> </w:t>
      </w:r>
    </w:p>
    <w:p w14:paraId="465BBA9D" w14:textId="77777777" w:rsidR="008838A1" w:rsidRPr="000F4001" w:rsidRDefault="008838A1" w:rsidP="008838A1">
      <w:pPr>
        <w:pStyle w:val="Loendilik"/>
        <w:numPr>
          <w:ilvl w:val="0"/>
          <w:numId w:val="4"/>
        </w:numPr>
        <w:jc w:val="both"/>
        <w:rPr>
          <w:b/>
          <w:bCs/>
          <w:color w:val="000000" w:themeColor="text1"/>
          <w:szCs w:val="24"/>
        </w:rPr>
      </w:pPr>
      <w:r w:rsidRPr="000F4001">
        <w:rPr>
          <w:b/>
          <w:bCs/>
          <w:color w:val="000000" w:themeColor="text1"/>
          <w:szCs w:val="24"/>
        </w:rPr>
        <w:t>PROJEKT</w:t>
      </w:r>
      <w:r>
        <w:rPr>
          <w:b/>
          <w:bCs/>
          <w:color w:val="000000" w:themeColor="text1"/>
          <w:szCs w:val="24"/>
        </w:rPr>
        <w:t>I</w:t>
      </w:r>
      <w:r w:rsidRPr="000F4001">
        <w:rPr>
          <w:b/>
          <w:bCs/>
          <w:color w:val="000000" w:themeColor="text1"/>
          <w:szCs w:val="24"/>
        </w:rPr>
        <w:t xml:space="preserve"> KOOSKÕLASTA</w:t>
      </w:r>
      <w:r>
        <w:rPr>
          <w:b/>
          <w:bCs/>
          <w:color w:val="000000" w:themeColor="text1"/>
          <w:szCs w:val="24"/>
        </w:rPr>
        <w:t>MINE</w:t>
      </w:r>
    </w:p>
    <w:p w14:paraId="4812E204" w14:textId="77777777" w:rsidR="008838A1" w:rsidRDefault="008838A1" w:rsidP="008838A1">
      <w:pPr>
        <w:jc w:val="both"/>
        <w:rPr>
          <w:szCs w:val="24"/>
        </w:rPr>
      </w:pPr>
      <w:r w:rsidRPr="00DD058C">
        <w:rPr>
          <w:szCs w:val="24"/>
        </w:rPr>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17758A26" w14:textId="77777777" w:rsidR="008838A1" w:rsidRDefault="008838A1" w:rsidP="008838A1">
      <w:pPr>
        <w:pStyle w:val="Loendilik"/>
        <w:numPr>
          <w:ilvl w:val="0"/>
          <w:numId w:val="10"/>
        </w:numPr>
        <w:jc w:val="both"/>
        <w:rPr>
          <w:szCs w:val="24"/>
        </w:rPr>
      </w:pPr>
      <w:r w:rsidRPr="00B75CD9">
        <w:rPr>
          <w:szCs w:val="24"/>
        </w:rPr>
        <w:t>Kohalik omavalitsus;</w:t>
      </w:r>
    </w:p>
    <w:p w14:paraId="13418D5A" w14:textId="77777777" w:rsidR="008838A1" w:rsidRDefault="008838A1" w:rsidP="008838A1">
      <w:pPr>
        <w:pStyle w:val="Loendilik"/>
        <w:numPr>
          <w:ilvl w:val="0"/>
          <w:numId w:val="10"/>
        </w:numPr>
        <w:jc w:val="both"/>
        <w:rPr>
          <w:szCs w:val="24"/>
        </w:rPr>
      </w:pPr>
      <w:r>
        <w:rPr>
          <w:szCs w:val="24"/>
        </w:rPr>
        <w:t>Keskkonnaamet;</w:t>
      </w:r>
    </w:p>
    <w:p w14:paraId="177D969E" w14:textId="77777777" w:rsidR="00342029" w:rsidRDefault="00342029" w:rsidP="00342029">
      <w:pPr>
        <w:pStyle w:val="Loendilik"/>
        <w:numPr>
          <w:ilvl w:val="0"/>
          <w:numId w:val="10"/>
        </w:numPr>
        <w:jc w:val="both"/>
        <w:rPr>
          <w:szCs w:val="24"/>
        </w:rPr>
      </w:pPr>
      <w:r>
        <w:rPr>
          <w:szCs w:val="24"/>
        </w:rPr>
        <w:t>Maa- ja Ruumiamet;</w:t>
      </w:r>
    </w:p>
    <w:p w14:paraId="10276D8D" w14:textId="77777777" w:rsidR="008838A1" w:rsidRDefault="008838A1" w:rsidP="008838A1">
      <w:pPr>
        <w:pStyle w:val="Loendilik"/>
        <w:numPr>
          <w:ilvl w:val="0"/>
          <w:numId w:val="10"/>
        </w:numPr>
        <w:jc w:val="both"/>
        <w:rPr>
          <w:szCs w:val="24"/>
        </w:rPr>
      </w:pPr>
      <w:r>
        <w:rPr>
          <w:szCs w:val="24"/>
        </w:rPr>
        <w:t>Transpordiamet;</w:t>
      </w:r>
    </w:p>
    <w:p w14:paraId="53A2806E" w14:textId="77777777" w:rsidR="008838A1" w:rsidRDefault="008838A1" w:rsidP="008838A1">
      <w:pPr>
        <w:pStyle w:val="Loendilik"/>
        <w:numPr>
          <w:ilvl w:val="0"/>
          <w:numId w:val="10"/>
        </w:numPr>
        <w:jc w:val="both"/>
        <w:rPr>
          <w:szCs w:val="24"/>
        </w:rPr>
      </w:pPr>
      <w:r>
        <w:rPr>
          <w:szCs w:val="24"/>
        </w:rPr>
        <w:t>Muinsuskaitseamet;</w:t>
      </w:r>
    </w:p>
    <w:p w14:paraId="73AA3E14" w14:textId="77777777" w:rsidR="008838A1" w:rsidRDefault="008838A1" w:rsidP="008838A1">
      <w:pPr>
        <w:pStyle w:val="Loendilik"/>
        <w:numPr>
          <w:ilvl w:val="0"/>
          <w:numId w:val="10"/>
        </w:numPr>
        <w:jc w:val="both"/>
        <w:rPr>
          <w:szCs w:val="24"/>
        </w:rPr>
      </w:pPr>
      <w:r w:rsidRPr="00B75CD9">
        <w:rPr>
          <w:szCs w:val="24"/>
        </w:rPr>
        <w:t>Projektiga seotud maaomanikud või projekti töödest mõjutatud kinnistute omanikud;</w:t>
      </w:r>
    </w:p>
    <w:p w14:paraId="651C8AC9" w14:textId="77777777" w:rsidR="008838A1" w:rsidRDefault="008838A1" w:rsidP="008838A1">
      <w:pPr>
        <w:pStyle w:val="Loendilik"/>
        <w:numPr>
          <w:ilvl w:val="0"/>
          <w:numId w:val="10"/>
        </w:numPr>
        <w:jc w:val="both"/>
        <w:rPr>
          <w:szCs w:val="24"/>
        </w:rPr>
      </w:pPr>
      <w:r>
        <w:rPr>
          <w:szCs w:val="24"/>
        </w:rPr>
        <w:t>Vajadusel m</w:t>
      </w:r>
      <w:r w:rsidRPr="00B75CD9">
        <w:rPr>
          <w:szCs w:val="24"/>
        </w:rPr>
        <w:t>uude taristute ja/või infrastruktuuri omanikud.</w:t>
      </w:r>
    </w:p>
    <w:p w14:paraId="1305353D" w14:textId="5EEA7B9C" w:rsidR="008838A1" w:rsidRPr="00EB40AF" w:rsidRDefault="00475E3E" w:rsidP="00FF6D8F">
      <w:pPr>
        <w:autoSpaceDE w:val="0"/>
        <w:autoSpaceDN w:val="0"/>
        <w:adjustRightInd w:val="0"/>
        <w:spacing w:line="276" w:lineRule="auto"/>
        <w:jc w:val="both"/>
        <w:rPr>
          <w:color w:val="000000" w:themeColor="text1"/>
        </w:rPr>
      </w:pPr>
      <w:r w:rsidRPr="00EB40AF">
        <w:rPr>
          <w:rFonts w:cs="Times New Roman"/>
          <w:color w:val="000000" w:themeColor="text1"/>
        </w:rPr>
        <w:t xml:space="preserve">Tellija kogub seotud maaomanike seisukohad ning edastab need </w:t>
      </w:r>
      <w:r w:rsidR="004206E4" w:rsidRPr="00EB40AF">
        <w:rPr>
          <w:rFonts w:cs="Times New Roman"/>
          <w:color w:val="000000" w:themeColor="text1"/>
        </w:rPr>
        <w:t xml:space="preserve">töövõtjale </w:t>
      </w:r>
      <w:r w:rsidR="001D7BCB" w:rsidRPr="00EB40AF">
        <w:rPr>
          <w:rFonts w:cs="Times New Roman"/>
          <w:color w:val="000000" w:themeColor="text1"/>
        </w:rPr>
        <w:t>võimalusel enne eeluuringute alustamist</w:t>
      </w:r>
      <w:r w:rsidRPr="00EB40AF">
        <w:rPr>
          <w:rFonts w:cs="Times New Roman"/>
          <w:color w:val="000000" w:themeColor="text1"/>
        </w:rPr>
        <w:t xml:space="preserve">. Eeluuringute ja välitööde lõppedes ja pärast III töökoosolekut kooskõlastab projekteerija projektlahenduse seotud ametkondade ja maaomanikega. </w:t>
      </w:r>
      <w:r w:rsidRPr="00EB40AF">
        <w:rPr>
          <w:color w:val="000000" w:themeColor="text1"/>
        </w:rPr>
        <w:t>Vajadusel korraldatakse maaomanike või kogukondadega avalikustamise koosolek. Kooskõlastusetapi lõpus selgub, millistele aladele on vajalik taotleda tegevuslubasid ning millised meetmed jäävad lõplikult töösse</w:t>
      </w:r>
      <w:r w:rsidR="00FF6D8F" w:rsidRPr="00EB40AF">
        <w:rPr>
          <w:color w:val="000000" w:themeColor="text1"/>
        </w:rPr>
        <w:t>.</w:t>
      </w:r>
    </w:p>
    <w:p w14:paraId="49D80E12" w14:textId="77777777" w:rsidR="008838A1" w:rsidRPr="000F4001" w:rsidRDefault="008838A1" w:rsidP="008838A1">
      <w:pPr>
        <w:pStyle w:val="Loendilik"/>
        <w:numPr>
          <w:ilvl w:val="0"/>
          <w:numId w:val="4"/>
        </w:numPr>
        <w:jc w:val="both"/>
        <w:rPr>
          <w:b/>
          <w:bCs/>
          <w:szCs w:val="24"/>
        </w:rPr>
      </w:pPr>
      <w:r w:rsidRPr="000F4001">
        <w:rPr>
          <w:b/>
          <w:bCs/>
          <w:szCs w:val="24"/>
        </w:rPr>
        <w:t>PROJEKT</w:t>
      </w:r>
      <w:r>
        <w:rPr>
          <w:b/>
          <w:bCs/>
          <w:szCs w:val="24"/>
        </w:rPr>
        <w:t>I</w:t>
      </w:r>
      <w:r w:rsidRPr="000F4001">
        <w:rPr>
          <w:b/>
          <w:bCs/>
          <w:szCs w:val="24"/>
        </w:rPr>
        <w:t xml:space="preserve"> ÜLEAND</w:t>
      </w:r>
      <w:r>
        <w:rPr>
          <w:b/>
          <w:bCs/>
          <w:szCs w:val="24"/>
        </w:rPr>
        <w:t>MINE</w:t>
      </w:r>
    </w:p>
    <w:p w14:paraId="00A0A920" w14:textId="77777777" w:rsidR="008838A1" w:rsidRPr="00A740EA" w:rsidRDefault="008838A1" w:rsidP="008838A1">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 xml:space="preserve">le </w:t>
      </w:r>
      <w:r w:rsidRPr="000F4001">
        <w:rPr>
          <w:szCs w:val="24"/>
        </w:rPr>
        <w:t xml:space="preserve"> kolmes eksemplaris paberkandjal, lisaks andmekandjal (</w:t>
      </w:r>
      <w:r>
        <w:rPr>
          <w:szCs w:val="24"/>
        </w:rPr>
        <w:t xml:space="preserve">uurimistööd, </w:t>
      </w:r>
      <w:r w:rsidRPr="000F4001">
        <w:rPr>
          <w:szCs w:val="24"/>
        </w:rPr>
        <w:t xml:space="preserve">ehitusprojekt, lisad ja KMH </w:t>
      </w:r>
      <w:r w:rsidRPr="000F4001">
        <w:rPr>
          <w:szCs w:val="24"/>
        </w:rPr>
        <w:lastRenderedPageBreak/>
        <w:t>eelhinnang</w:t>
      </w:r>
      <w:r>
        <w:rPr>
          <w:szCs w:val="24"/>
        </w:rPr>
        <w:t>,</w:t>
      </w:r>
      <w:r w:rsidRPr="000F4001">
        <w:rPr>
          <w:szCs w:val="24"/>
        </w:rPr>
        <w:t xml:space="preserve"> 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2E84E946" w14:textId="77777777" w:rsidR="008838A1" w:rsidRDefault="008838A1" w:rsidP="008838A1">
      <w:pPr>
        <w:rPr>
          <w:color w:val="000000" w:themeColor="text1"/>
          <w:szCs w:val="24"/>
        </w:rPr>
      </w:pPr>
      <w:r>
        <w:rPr>
          <w:color w:val="000000" w:themeColor="text1"/>
          <w:szCs w:val="24"/>
        </w:rPr>
        <w:t xml:space="preserve">Tehnilise kirjelduse koostas </w:t>
      </w:r>
      <w:r w:rsidRPr="00DD058C">
        <w:rPr>
          <w:color w:val="000000" w:themeColor="text1"/>
          <w:szCs w:val="24"/>
        </w:rPr>
        <w:t xml:space="preserve">RMK Looduskaitseosakonna </w:t>
      </w:r>
      <w:r>
        <w:rPr>
          <w:color w:val="000000" w:themeColor="text1"/>
          <w:szCs w:val="24"/>
        </w:rPr>
        <w:t>veeökoloog Annabel Runnel.</w:t>
      </w:r>
    </w:p>
    <w:p w14:paraId="75E39A2E" w14:textId="77777777" w:rsidR="008838A1" w:rsidRPr="008838A1" w:rsidRDefault="008838A1" w:rsidP="008838A1">
      <w:pPr>
        <w:jc w:val="both"/>
        <w:rPr>
          <w:color w:val="000000" w:themeColor="text1"/>
          <w:szCs w:val="24"/>
        </w:rPr>
      </w:pPr>
    </w:p>
    <w:p w14:paraId="261EF87B" w14:textId="77777777" w:rsidR="007B2FE1" w:rsidRPr="00902724" w:rsidRDefault="007B2FE1" w:rsidP="007B2FE1">
      <w:pPr>
        <w:jc w:val="both"/>
        <w:rPr>
          <w:b/>
          <w:bCs/>
          <w:color w:val="000000" w:themeColor="text1"/>
          <w:szCs w:val="24"/>
        </w:rPr>
      </w:pPr>
      <w:r>
        <w:rPr>
          <w:b/>
          <w:bCs/>
          <w:color w:val="000000" w:themeColor="text1"/>
          <w:szCs w:val="24"/>
        </w:rPr>
        <w:t xml:space="preserve">TEHNILISE KIRJELDUSE </w:t>
      </w:r>
      <w:r w:rsidRPr="00902724">
        <w:rPr>
          <w:b/>
          <w:bCs/>
          <w:color w:val="000000" w:themeColor="text1"/>
          <w:szCs w:val="24"/>
        </w:rPr>
        <w:t>LISAD</w:t>
      </w:r>
    </w:p>
    <w:p w14:paraId="0D2F50F1" w14:textId="205B0C05" w:rsidR="007B2FE1" w:rsidRDefault="007B2FE1" w:rsidP="007B2FE1">
      <w:pPr>
        <w:jc w:val="both"/>
        <w:rPr>
          <w:szCs w:val="24"/>
        </w:rPr>
      </w:pPr>
      <w:r w:rsidRPr="00B75CD9">
        <w:rPr>
          <w:szCs w:val="24"/>
        </w:rPr>
        <w:t xml:space="preserve">LISA </w:t>
      </w:r>
      <w:r w:rsidR="00C84926">
        <w:rPr>
          <w:szCs w:val="24"/>
        </w:rPr>
        <w:t>4</w:t>
      </w:r>
      <w:r>
        <w:rPr>
          <w:szCs w:val="24"/>
        </w:rPr>
        <w:t>-1</w:t>
      </w:r>
      <w:r w:rsidRPr="00DD058C">
        <w:rPr>
          <w:szCs w:val="24"/>
        </w:rPr>
        <w:t xml:space="preserve">: </w:t>
      </w:r>
      <w:r w:rsidR="00AC3584">
        <w:rPr>
          <w:szCs w:val="24"/>
        </w:rPr>
        <w:t>Selja jõe lõikude asendiplaanid</w:t>
      </w:r>
    </w:p>
    <w:p w14:paraId="6B40E140" w14:textId="02903479" w:rsidR="007B2FE1" w:rsidRDefault="007B2FE1" w:rsidP="007B2FE1">
      <w:pPr>
        <w:jc w:val="both"/>
        <w:rPr>
          <w:szCs w:val="24"/>
        </w:rPr>
      </w:pPr>
      <w:r>
        <w:rPr>
          <w:szCs w:val="24"/>
        </w:rPr>
        <w:t xml:space="preserve">LISA </w:t>
      </w:r>
      <w:r w:rsidR="00C84926">
        <w:rPr>
          <w:szCs w:val="24"/>
        </w:rPr>
        <w:t>4</w:t>
      </w:r>
      <w:r>
        <w:rPr>
          <w:szCs w:val="24"/>
        </w:rPr>
        <w:t xml:space="preserve">-2: </w:t>
      </w:r>
      <w:r w:rsidR="00105CE3">
        <w:rPr>
          <w:szCs w:val="24"/>
        </w:rPr>
        <w:t xml:space="preserve">Selja jõe lõigud </w:t>
      </w:r>
      <w:r w:rsidR="003C08DF">
        <w:rPr>
          <w:szCs w:val="24"/>
        </w:rPr>
        <w:t>(</w:t>
      </w:r>
      <w:r w:rsidR="00EA3A0F">
        <w:rPr>
          <w:szCs w:val="24"/>
        </w:rPr>
        <w:t>tabel)</w:t>
      </w:r>
    </w:p>
    <w:p w14:paraId="085D0692" w14:textId="4D7D7528" w:rsidR="00E87CA5" w:rsidRDefault="007B2FE1" w:rsidP="00E87CA5">
      <w:pPr>
        <w:jc w:val="both"/>
        <w:rPr>
          <w:szCs w:val="24"/>
        </w:rPr>
      </w:pPr>
      <w:r w:rsidRPr="00E4770C">
        <w:rPr>
          <w:szCs w:val="24"/>
          <w:highlight w:val="yellow"/>
        </w:rPr>
        <w:t xml:space="preserve">LISA </w:t>
      </w:r>
      <w:r w:rsidR="00C84926" w:rsidRPr="00E4770C">
        <w:rPr>
          <w:szCs w:val="24"/>
          <w:highlight w:val="yellow"/>
        </w:rPr>
        <w:t>4</w:t>
      </w:r>
      <w:r w:rsidRPr="00E4770C">
        <w:rPr>
          <w:szCs w:val="24"/>
          <w:highlight w:val="yellow"/>
        </w:rPr>
        <w:t xml:space="preserve">-3: </w:t>
      </w:r>
      <w:r w:rsidR="009B61D9" w:rsidRPr="00E4770C">
        <w:rPr>
          <w:szCs w:val="24"/>
          <w:highlight w:val="yellow"/>
        </w:rPr>
        <w:t>Seotud ametkondade seisukohad ja</w:t>
      </w:r>
      <w:r w:rsidR="00E87CA5" w:rsidRPr="00E4770C">
        <w:rPr>
          <w:szCs w:val="24"/>
          <w:highlight w:val="yellow"/>
        </w:rPr>
        <w:t xml:space="preserve"> tingimused</w:t>
      </w:r>
    </w:p>
    <w:p w14:paraId="330E3AD4" w14:textId="73D1C1EA" w:rsidR="007B2FE1" w:rsidRDefault="007B2FE1" w:rsidP="007B2FE1">
      <w:pPr>
        <w:jc w:val="both"/>
        <w:rPr>
          <w:szCs w:val="24"/>
        </w:rPr>
      </w:pPr>
    </w:p>
    <w:p w14:paraId="70DACD4B" w14:textId="63F12977" w:rsidR="007A0759" w:rsidRDefault="007A0759" w:rsidP="007B2FE1"/>
    <w:sectPr w:rsidR="007A0759">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2ACD1" w14:textId="77777777" w:rsidR="003C4213" w:rsidRDefault="003C4213" w:rsidP="00E42881">
      <w:pPr>
        <w:spacing w:after="0" w:line="240" w:lineRule="auto"/>
      </w:pPr>
      <w:r>
        <w:separator/>
      </w:r>
    </w:p>
  </w:endnote>
  <w:endnote w:type="continuationSeparator" w:id="0">
    <w:p w14:paraId="416C75B5" w14:textId="77777777" w:rsidR="003C4213" w:rsidRDefault="003C4213" w:rsidP="00E42881">
      <w:pPr>
        <w:spacing w:after="0" w:line="240" w:lineRule="auto"/>
      </w:pPr>
      <w:r>
        <w:continuationSeparator/>
      </w:r>
    </w:p>
  </w:endnote>
  <w:endnote w:type="continuationNotice" w:id="1">
    <w:p w14:paraId="2383E6C1" w14:textId="77777777" w:rsidR="003C4213" w:rsidRDefault="003C42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roman"/>
    <w:pitch w:val="default"/>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2054261"/>
      <w:docPartObj>
        <w:docPartGallery w:val="Page Numbers (Bottom of Page)"/>
        <w:docPartUnique/>
      </w:docPartObj>
    </w:sdtPr>
    <w:sdtEndPr>
      <w:rPr>
        <w:noProof/>
      </w:rPr>
    </w:sdtEndPr>
    <w:sdtContent>
      <w:p w14:paraId="59F69B5B" w14:textId="5B364F76" w:rsidR="005659E2" w:rsidRDefault="005659E2">
        <w:pPr>
          <w:pStyle w:val="Jalus"/>
          <w:jc w:val="right"/>
        </w:pPr>
        <w:r>
          <w:fldChar w:fldCharType="begin"/>
        </w:r>
        <w:r>
          <w:instrText xml:space="preserve"> PAGE   \* MERGEFORMAT </w:instrText>
        </w:r>
        <w:r>
          <w:fldChar w:fldCharType="separate"/>
        </w:r>
        <w:r>
          <w:rPr>
            <w:noProof/>
          </w:rPr>
          <w:t>2</w:t>
        </w:r>
        <w:r>
          <w:rPr>
            <w:noProof/>
          </w:rPr>
          <w:fldChar w:fldCharType="end"/>
        </w:r>
      </w:p>
    </w:sdtContent>
  </w:sdt>
  <w:p w14:paraId="57981DBE" w14:textId="77777777" w:rsidR="005659E2" w:rsidRDefault="005659E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6E5D1" w14:textId="77777777" w:rsidR="003C4213" w:rsidRDefault="003C4213" w:rsidP="00E42881">
      <w:pPr>
        <w:spacing w:after="0" w:line="240" w:lineRule="auto"/>
      </w:pPr>
      <w:r>
        <w:separator/>
      </w:r>
    </w:p>
  </w:footnote>
  <w:footnote w:type="continuationSeparator" w:id="0">
    <w:p w14:paraId="16AE542C" w14:textId="77777777" w:rsidR="003C4213" w:rsidRDefault="003C4213" w:rsidP="00E42881">
      <w:pPr>
        <w:spacing w:after="0" w:line="240" w:lineRule="auto"/>
      </w:pPr>
      <w:r>
        <w:continuationSeparator/>
      </w:r>
    </w:p>
  </w:footnote>
  <w:footnote w:type="continuationNotice" w:id="1">
    <w:p w14:paraId="00069270" w14:textId="77777777" w:rsidR="003C4213" w:rsidRDefault="003C4213">
      <w:pPr>
        <w:spacing w:after="0" w:line="240" w:lineRule="auto"/>
      </w:pPr>
    </w:p>
  </w:footnote>
  <w:footnote w:id="2">
    <w:p w14:paraId="73E381CB" w14:textId="77777777" w:rsidR="009616CF" w:rsidRPr="003D4879" w:rsidRDefault="009616CF" w:rsidP="009616CF">
      <w:pPr>
        <w:pStyle w:val="Allmrkusetekst"/>
        <w:rPr>
          <w:rFonts w:ascii="Times New Roman" w:hAnsi="Times New Roman" w:cs="Times New Roman"/>
          <w:i/>
          <w:iCs/>
        </w:rPr>
      </w:pPr>
      <w:r w:rsidRPr="003D4879">
        <w:rPr>
          <w:rStyle w:val="Allmrkuseviide"/>
          <w:rFonts w:cs="Times New Roman"/>
          <w:i/>
          <w:iCs/>
        </w:rPr>
        <w:footnoteRef/>
      </w:r>
      <w:r w:rsidRPr="003D4879">
        <w:rPr>
          <w:rFonts w:ascii="Times New Roman" w:hAnsi="Times New Roman" w:cs="Times New Roman"/>
          <w:i/>
          <w:iCs/>
        </w:rPr>
        <w:t xml:space="preserve"> </w:t>
      </w:r>
      <w:proofErr w:type="spellStart"/>
      <w:r w:rsidRPr="003D4879">
        <w:rPr>
          <w:rFonts w:ascii="Times New Roman" w:hAnsi="Times New Roman" w:cs="Times New Roman"/>
          <w:i/>
          <w:iCs/>
        </w:rPr>
        <w:t>Insneribüroo</w:t>
      </w:r>
      <w:proofErr w:type="spellEnd"/>
      <w:r w:rsidRPr="003D4879">
        <w:rPr>
          <w:rFonts w:ascii="Times New Roman" w:hAnsi="Times New Roman" w:cs="Times New Roman"/>
          <w:i/>
          <w:iCs/>
        </w:rPr>
        <w:t xml:space="preserve"> Urmas Nugin OÜ. 2023. Jõgede eeluuringud elupaikade parandamiseks- Selja jõel kavandatavate tööde tehnilised kirjeldused. Uuring. Osa 6-3.</w:t>
      </w:r>
    </w:p>
  </w:footnote>
  <w:footnote w:id="3">
    <w:p w14:paraId="79F74D37" w14:textId="77777777" w:rsidR="009616CF" w:rsidRPr="00246C02" w:rsidRDefault="009616CF" w:rsidP="009616CF">
      <w:pPr>
        <w:pStyle w:val="Allmrkusetekst"/>
        <w:rPr>
          <w:rFonts w:ascii="Times New Roman" w:hAnsi="Times New Roman" w:cs="Times New Roman"/>
        </w:rPr>
      </w:pPr>
      <w:r w:rsidRPr="003D4879">
        <w:rPr>
          <w:rStyle w:val="Allmrkuseviide"/>
          <w:rFonts w:cs="Times New Roman"/>
          <w:i/>
          <w:iCs/>
        </w:rPr>
        <w:footnoteRef/>
      </w:r>
      <w:r w:rsidRPr="003D4879">
        <w:rPr>
          <w:rFonts w:ascii="Times New Roman" w:hAnsi="Times New Roman" w:cs="Times New Roman"/>
          <w:i/>
          <w:iCs/>
        </w:rPr>
        <w:t xml:space="preserve"> Ökokonsult OÜ. 2023. </w:t>
      </w:r>
      <w:r w:rsidRPr="00246C02">
        <w:rPr>
          <w:rFonts w:ascii="Times New Roman" w:hAnsi="Times New Roman" w:cs="Times New Roman"/>
          <w:i/>
          <w:iCs/>
        </w:rPr>
        <w:t>Jõgede eeluuringud elupaikade parandamiseks. Osa 6-1. Selja jõe ihtüoloogilised uuringud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7B48"/>
    <w:multiLevelType w:val="hybridMultilevel"/>
    <w:tmpl w:val="6B40D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E4A5D64"/>
    <w:multiLevelType w:val="hybridMultilevel"/>
    <w:tmpl w:val="7AE88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DC42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F43A89"/>
    <w:multiLevelType w:val="hybridMultilevel"/>
    <w:tmpl w:val="3F7A9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3D15444"/>
    <w:multiLevelType w:val="hybridMultilevel"/>
    <w:tmpl w:val="C668394E"/>
    <w:lvl w:ilvl="0" w:tplc="B0F63962">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C353CC"/>
    <w:multiLevelType w:val="hybridMultilevel"/>
    <w:tmpl w:val="F2F8A2A2"/>
    <w:lvl w:ilvl="0" w:tplc="5A26DE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6250DA"/>
    <w:multiLevelType w:val="multilevel"/>
    <w:tmpl w:val="CE5C4C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29"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F3B1A1C"/>
    <w:multiLevelType w:val="hybridMultilevel"/>
    <w:tmpl w:val="C24693B0"/>
    <w:lvl w:ilvl="0" w:tplc="647C3F72">
      <w:start w:val="1"/>
      <w:numFmt w:val="bullet"/>
      <w:lvlText w:val=""/>
      <w:lvlJc w:val="left"/>
      <w:pPr>
        <w:ind w:left="1020" w:hanging="360"/>
      </w:pPr>
      <w:rPr>
        <w:rFonts w:ascii="Symbol" w:hAnsi="Symbol"/>
      </w:rPr>
    </w:lvl>
    <w:lvl w:ilvl="1" w:tplc="7048F2E6">
      <w:start w:val="1"/>
      <w:numFmt w:val="bullet"/>
      <w:lvlText w:val=""/>
      <w:lvlJc w:val="left"/>
      <w:pPr>
        <w:ind w:left="1020" w:hanging="360"/>
      </w:pPr>
      <w:rPr>
        <w:rFonts w:ascii="Symbol" w:hAnsi="Symbol"/>
      </w:rPr>
    </w:lvl>
    <w:lvl w:ilvl="2" w:tplc="FC28291E">
      <w:start w:val="1"/>
      <w:numFmt w:val="bullet"/>
      <w:lvlText w:val=""/>
      <w:lvlJc w:val="left"/>
      <w:pPr>
        <w:ind w:left="1020" w:hanging="360"/>
      </w:pPr>
      <w:rPr>
        <w:rFonts w:ascii="Symbol" w:hAnsi="Symbol"/>
      </w:rPr>
    </w:lvl>
    <w:lvl w:ilvl="3" w:tplc="BB449B1C">
      <w:start w:val="1"/>
      <w:numFmt w:val="bullet"/>
      <w:lvlText w:val=""/>
      <w:lvlJc w:val="left"/>
      <w:pPr>
        <w:ind w:left="1020" w:hanging="360"/>
      </w:pPr>
      <w:rPr>
        <w:rFonts w:ascii="Symbol" w:hAnsi="Symbol"/>
      </w:rPr>
    </w:lvl>
    <w:lvl w:ilvl="4" w:tplc="F202E87E">
      <w:start w:val="1"/>
      <w:numFmt w:val="bullet"/>
      <w:lvlText w:val=""/>
      <w:lvlJc w:val="left"/>
      <w:pPr>
        <w:ind w:left="1020" w:hanging="360"/>
      </w:pPr>
      <w:rPr>
        <w:rFonts w:ascii="Symbol" w:hAnsi="Symbol"/>
      </w:rPr>
    </w:lvl>
    <w:lvl w:ilvl="5" w:tplc="D6A2B0D0">
      <w:start w:val="1"/>
      <w:numFmt w:val="bullet"/>
      <w:lvlText w:val=""/>
      <w:lvlJc w:val="left"/>
      <w:pPr>
        <w:ind w:left="1020" w:hanging="360"/>
      </w:pPr>
      <w:rPr>
        <w:rFonts w:ascii="Symbol" w:hAnsi="Symbol"/>
      </w:rPr>
    </w:lvl>
    <w:lvl w:ilvl="6" w:tplc="CCF0BA6A">
      <w:start w:val="1"/>
      <w:numFmt w:val="bullet"/>
      <w:lvlText w:val=""/>
      <w:lvlJc w:val="left"/>
      <w:pPr>
        <w:ind w:left="1020" w:hanging="360"/>
      </w:pPr>
      <w:rPr>
        <w:rFonts w:ascii="Symbol" w:hAnsi="Symbol"/>
      </w:rPr>
    </w:lvl>
    <w:lvl w:ilvl="7" w:tplc="FE105104">
      <w:start w:val="1"/>
      <w:numFmt w:val="bullet"/>
      <w:lvlText w:val=""/>
      <w:lvlJc w:val="left"/>
      <w:pPr>
        <w:ind w:left="1020" w:hanging="360"/>
      </w:pPr>
      <w:rPr>
        <w:rFonts w:ascii="Symbol" w:hAnsi="Symbol"/>
      </w:rPr>
    </w:lvl>
    <w:lvl w:ilvl="8" w:tplc="9EDE258C">
      <w:start w:val="1"/>
      <w:numFmt w:val="bullet"/>
      <w:lvlText w:val=""/>
      <w:lvlJc w:val="left"/>
      <w:pPr>
        <w:ind w:left="1020" w:hanging="360"/>
      </w:pPr>
      <w:rPr>
        <w:rFonts w:ascii="Symbol" w:hAnsi="Symbol"/>
      </w:rPr>
    </w:lvl>
  </w:abstractNum>
  <w:abstractNum w:abstractNumId="9" w15:restartNumberingAfterBreak="0">
    <w:nsid w:val="396641CF"/>
    <w:multiLevelType w:val="hybridMultilevel"/>
    <w:tmpl w:val="B9D2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330386"/>
    <w:multiLevelType w:val="hybridMultilevel"/>
    <w:tmpl w:val="3F7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526DEB"/>
    <w:multiLevelType w:val="hybridMultilevel"/>
    <w:tmpl w:val="B39864DA"/>
    <w:lvl w:ilvl="0" w:tplc="C4AA41B8">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56B4A06"/>
    <w:multiLevelType w:val="hybridMultilevel"/>
    <w:tmpl w:val="9FA8562E"/>
    <w:lvl w:ilvl="0" w:tplc="D8BAFA86">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6C12488"/>
    <w:multiLevelType w:val="hybridMultilevel"/>
    <w:tmpl w:val="C668394E"/>
    <w:lvl w:ilvl="0" w:tplc="FFFFFFFF">
      <w:start w:val="1"/>
      <w:numFmt w:val="decimal"/>
      <w:lvlText w:val="%1."/>
      <w:lvlJc w:val="left"/>
      <w:pPr>
        <w:ind w:left="720" w:hanging="360"/>
      </w:pPr>
      <w:rPr>
        <w:rFonts w:cstheme="maj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635770"/>
    <w:multiLevelType w:val="hybridMultilevel"/>
    <w:tmpl w:val="3F7A9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08727D"/>
    <w:multiLevelType w:val="hybridMultilevel"/>
    <w:tmpl w:val="F94ED0D4"/>
    <w:lvl w:ilvl="0" w:tplc="06AC2CBE">
      <w:start w:val="1"/>
      <w:numFmt w:val="bullet"/>
      <w:lvlText w:val=""/>
      <w:lvlJc w:val="left"/>
      <w:pPr>
        <w:ind w:left="720" w:hanging="360"/>
      </w:pPr>
      <w:rPr>
        <w:rFonts w:ascii="Symbol" w:hAnsi="Symbol"/>
      </w:rPr>
    </w:lvl>
    <w:lvl w:ilvl="1" w:tplc="CD84F0FC">
      <w:start w:val="1"/>
      <w:numFmt w:val="bullet"/>
      <w:lvlText w:val=""/>
      <w:lvlJc w:val="left"/>
      <w:pPr>
        <w:ind w:left="720" w:hanging="360"/>
      </w:pPr>
      <w:rPr>
        <w:rFonts w:ascii="Symbol" w:hAnsi="Symbol"/>
      </w:rPr>
    </w:lvl>
    <w:lvl w:ilvl="2" w:tplc="8C8072DE">
      <w:start w:val="1"/>
      <w:numFmt w:val="bullet"/>
      <w:lvlText w:val=""/>
      <w:lvlJc w:val="left"/>
      <w:pPr>
        <w:ind w:left="720" w:hanging="360"/>
      </w:pPr>
      <w:rPr>
        <w:rFonts w:ascii="Symbol" w:hAnsi="Symbol"/>
      </w:rPr>
    </w:lvl>
    <w:lvl w:ilvl="3" w:tplc="08527BBE">
      <w:start w:val="1"/>
      <w:numFmt w:val="bullet"/>
      <w:lvlText w:val=""/>
      <w:lvlJc w:val="left"/>
      <w:pPr>
        <w:ind w:left="720" w:hanging="360"/>
      </w:pPr>
      <w:rPr>
        <w:rFonts w:ascii="Symbol" w:hAnsi="Symbol"/>
      </w:rPr>
    </w:lvl>
    <w:lvl w:ilvl="4" w:tplc="9E268130">
      <w:start w:val="1"/>
      <w:numFmt w:val="bullet"/>
      <w:lvlText w:val=""/>
      <w:lvlJc w:val="left"/>
      <w:pPr>
        <w:ind w:left="720" w:hanging="360"/>
      </w:pPr>
      <w:rPr>
        <w:rFonts w:ascii="Symbol" w:hAnsi="Symbol"/>
      </w:rPr>
    </w:lvl>
    <w:lvl w:ilvl="5" w:tplc="821CDF38">
      <w:start w:val="1"/>
      <w:numFmt w:val="bullet"/>
      <w:lvlText w:val=""/>
      <w:lvlJc w:val="left"/>
      <w:pPr>
        <w:ind w:left="720" w:hanging="360"/>
      </w:pPr>
      <w:rPr>
        <w:rFonts w:ascii="Symbol" w:hAnsi="Symbol"/>
      </w:rPr>
    </w:lvl>
    <w:lvl w:ilvl="6" w:tplc="0100C3B8">
      <w:start w:val="1"/>
      <w:numFmt w:val="bullet"/>
      <w:lvlText w:val=""/>
      <w:lvlJc w:val="left"/>
      <w:pPr>
        <w:ind w:left="720" w:hanging="360"/>
      </w:pPr>
      <w:rPr>
        <w:rFonts w:ascii="Symbol" w:hAnsi="Symbol"/>
      </w:rPr>
    </w:lvl>
    <w:lvl w:ilvl="7" w:tplc="15C463D6">
      <w:start w:val="1"/>
      <w:numFmt w:val="bullet"/>
      <w:lvlText w:val=""/>
      <w:lvlJc w:val="left"/>
      <w:pPr>
        <w:ind w:left="720" w:hanging="360"/>
      </w:pPr>
      <w:rPr>
        <w:rFonts w:ascii="Symbol" w:hAnsi="Symbol"/>
      </w:rPr>
    </w:lvl>
    <w:lvl w:ilvl="8" w:tplc="8D52FBC2">
      <w:start w:val="1"/>
      <w:numFmt w:val="bullet"/>
      <w:lvlText w:val=""/>
      <w:lvlJc w:val="left"/>
      <w:pPr>
        <w:ind w:left="720" w:hanging="360"/>
      </w:pPr>
      <w:rPr>
        <w:rFonts w:ascii="Symbol" w:hAnsi="Symbol"/>
      </w:rPr>
    </w:lvl>
  </w:abstractNum>
  <w:abstractNum w:abstractNumId="16" w15:restartNumberingAfterBreak="0">
    <w:nsid w:val="62186DAD"/>
    <w:multiLevelType w:val="hybridMultilevel"/>
    <w:tmpl w:val="36306272"/>
    <w:lvl w:ilvl="0" w:tplc="BE60E86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6487571E"/>
    <w:multiLevelType w:val="hybridMultilevel"/>
    <w:tmpl w:val="E4D44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6882A0E"/>
    <w:multiLevelType w:val="hybridMultilevel"/>
    <w:tmpl w:val="19BC96A0"/>
    <w:lvl w:ilvl="0" w:tplc="25660B84">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89E1193"/>
    <w:multiLevelType w:val="hybridMultilevel"/>
    <w:tmpl w:val="C4F8D880"/>
    <w:lvl w:ilvl="0" w:tplc="EC3E8EDA">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F7C19D6"/>
    <w:multiLevelType w:val="hybridMultilevel"/>
    <w:tmpl w:val="371212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74919222">
    <w:abstractNumId w:val="3"/>
  </w:num>
  <w:num w:numId="2" w16cid:durableId="561059655">
    <w:abstractNumId w:val="2"/>
  </w:num>
  <w:num w:numId="3" w16cid:durableId="658966653">
    <w:abstractNumId w:val="16"/>
  </w:num>
  <w:num w:numId="4" w16cid:durableId="1830898136">
    <w:abstractNumId w:val="0"/>
  </w:num>
  <w:num w:numId="5" w16cid:durableId="1995715929">
    <w:abstractNumId w:val="7"/>
  </w:num>
  <w:num w:numId="6" w16cid:durableId="1456094438">
    <w:abstractNumId w:val="18"/>
  </w:num>
  <w:num w:numId="7" w16cid:durableId="1957834414">
    <w:abstractNumId w:val="19"/>
  </w:num>
  <w:num w:numId="8" w16cid:durableId="849637739">
    <w:abstractNumId w:val="11"/>
  </w:num>
  <w:num w:numId="9" w16cid:durableId="50156842">
    <w:abstractNumId w:val="1"/>
  </w:num>
  <w:num w:numId="10" w16cid:durableId="471212596">
    <w:abstractNumId w:val="17"/>
  </w:num>
  <w:num w:numId="11" w16cid:durableId="687177618">
    <w:abstractNumId w:val="9"/>
  </w:num>
  <w:num w:numId="12" w16cid:durableId="1344361736">
    <w:abstractNumId w:val="5"/>
  </w:num>
  <w:num w:numId="13" w16cid:durableId="2092308862">
    <w:abstractNumId w:val="8"/>
  </w:num>
  <w:num w:numId="14" w16cid:durableId="1789469161">
    <w:abstractNumId w:val="6"/>
  </w:num>
  <w:num w:numId="15" w16cid:durableId="911113270">
    <w:abstractNumId w:val="13"/>
  </w:num>
  <w:num w:numId="16" w16cid:durableId="1198618129">
    <w:abstractNumId w:val="10"/>
  </w:num>
  <w:num w:numId="17" w16cid:durableId="598224114">
    <w:abstractNumId w:val="12"/>
  </w:num>
  <w:num w:numId="18" w16cid:durableId="1311907683">
    <w:abstractNumId w:val="20"/>
  </w:num>
  <w:num w:numId="19" w16cid:durableId="1280837367">
    <w:abstractNumId w:val="4"/>
  </w:num>
  <w:num w:numId="20" w16cid:durableId="932009579">
    <w:abstractNumId w:val="14"/>
  </w:num>
  <w:num w:numId="21" w16cid:durableId="21199860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5EB"/>
    <w:rsid w:val="000048E2"/>
    <w:rsid w:val="00006815"/>
    <w:rsid w:val="000075D3"/>
    <w:rsid w:val="000214E8"/>
    <w:rsid w:val="0002571A"/>
    <w:rsid w:val="00026862"/>
    <w:rsid w:val="00041744"/>
    <w:rsid w:val="00062367"/>
    <w:rsid w:val="000651DD"/>
    <w:rsid w:val="00067808"/>
    <w:rsid w:val="00076D7F"/>
    <w:rsid w:val="00080D54"/>
    <w:rsid w:val="00085280"/>
    <w:rsid w:val="00085F7C"/>
    <w:rsid w:val="000945BF"/>
    <w:rsid w:val="00096DBB"/>
    <w:rsid w:val="000A3D74"/>
    <w:rsid w:val="000B28C9"/>
    <w:rsid w:val="000B716D"/>
    <w:rsid w:val="000C446F"/>
    <w:rsid w:val="000C5E78"/>
    <w:rsid w:val="000D3E29"/>
    <w:rsid w:val="000D49A7"/>
    <w:rsid w:val="000D7E09"/>
    <w:rsid w:val="000E4C05"/>
    <w:rsid w:val="000F360E"/>
    <w:rsid w:val="00105CE3"/>
    <w:rsid w:val="001162E3"/>
    <w:rsid w:val="0014197B"/>
    <w:rsid w:val="001424D2"/>
    <w:rsid w:val="001427A1"/>
    <w:rsid w:val="00161FFD"/>
    <w:rsid w:val="00173BC3"/>
    <w:rsid w:val="001758C2"/>
    <w:rsid w:val="00183999"/>
    <w:rsid w:val="001939A0"/>
    <w:rsid w:val="00194647"/>
    <w:rsid w:val="001A29A0"/>
    <w:rsid w:val="001B2F25"/>
    <w:rsid w:val="001C1E83"/>
    <w:rsid w:val="001C74B6"/>
    <w:rsid w:val="001D6664"/>
    <w:rsid w:val="001D7BCB"/>
    <w:rsid w:val="001E2C57"/>
    <w:rsid w:val="001E3459"/>
    <w:rsid w:val="001E3892"/>
    <w:rsid w:val="001E62E4"/>
    <w:rsid w:val="001E7707"/>
    <w:rsid w:val="001F0F33"/>
    <w:rsid w:val="001F3C72"/>
    <w:rsid w:val="00217D08"/>
    <w:rsid w:val="00220C62"/>
    <w:rsid w:val="00220C98"/>
    <w:rsid w:val="002250D3"/>
    <w:rsid w:val="00236012"/>
    <w:rsid w:val="002417EC"/>
    <w:rsid w:val="00262C66"/>
    <w:rsid w:val="0026551D"/>
    <w:rsid w:val="00267ED2"/>
    <w:rsid w:val="00271B4C"/>
    <w:rsid w:val="0027584B"/>
    <w:rsid w:val="00284098"/>
    <w:rsid w:val="00295060"/>
    <w:rsid w:val="002B094A"/>
    <w:rsid w:val="002B3EFD"/>
    <w:rsid w:val="002C0DE2"/>
    <w:rsid w:val="002C468E"/>
    <w:rsid w:val="002C77B8"/>
    <w:rsid w:val="002D3BE3"/>
    <w:rsid w:val="002E282B"/>
    <w:rsid w:val="002F1AEE"/>
    <w:rsid w:val="002F5B13"/>
    <w:rsid w:val="0030231D"/>
    <w:rsid w:val="00306776"/>
    <w:rsid w:val="003109A8"/>
    <w:rsid w:val="00314BD4"/>
    <w:rsid w:val="00316370"/>
    <w:rsid w:val="00320154"/>
    <w:rsid w:val="00321D86"/>
    <w:rsid w:val="0033132B"/>
    <w:rsid w:val="00340371"/>
    <w:rsid w:val="00342029"/>
    <w:rsid w:val="0034661F"/>
    <w:rsid w:val="00347758"/>
    <w:rsid w:val="00347AD3"/>
    <w:rsid w:val="00351A04"/>
    <w:rsid w:val="003632AD"/>
    <w:rsid w:val="00372722"/>
    <w:rsid w:val="00376006"/>
    <w:rsid w:val="00380A9D"/>
    <w:rsid w:val="003C08DF"/>
    <w:rsid w:val="003C4213"/>
    <w:rsid w:val="003C4AFF"/>
    <w:rsid w:val="003C7DB1"/>
    <w:rsid w:val="003D3817"/>
    <w:rsid w:val="003E7CBD"/>
    <w:rsid w:val="003F066D"/>
    <w:rsid w:val="00403C6F"/>
    <w:rsid w:val="004052FF"/>
    <w:rsid w:val="00411BD2"/>
    <w:rsid w:val="004206E4"/>
    <w:rsid w:val="004213C5"/>
    <w:rsid w:val="0042515F"/>
    <w:rsid w:val="00426E41"/>
    <w:rsid w:val="00432189"/>
    <w:rsid w:val="004508CC"/>
    <w:rsid w:val="0045130C"/>
    <w:rsid w:val="00451540"/>
    <w:rsid w:val="00462F64"/>
    <w:rsid w:val="004650A4"/>
    <w:rsid w:val="00475E3E"/>
    <w:rsid w:val="00492FF4"/>
    <w:rsid w:val="004B3C6F"/>
    <w:rsid w:val="004C15F3"/>
    <w:rsid w:val="004C463A"/>
    <w:rsid w:val="004D0B47"/>
    <w:rsid w:val="004D60FA"/>
    <w:rsid w:val="004E7864"/>
    <w:rsid w:val="004F034F"/>
    <w:rsid w:val="004F2712"/>
    <w:rsid w:val="004F2960"/>
    <w:rsid w:val="004F3E02"/>
    <w:rsid w:val="005037D4"/>
    <w:rsid w:val="00503FD3"/>
    <w:rsid w:val="00504BFB"/>
    <w:rsid w:val="0053072F"/>
    <w:rsid w:val="00530F8E"/>
    <w:rsid w:val="0054117D"/>
    <w:rsid w:val="00542C45"/>
    <w:rsid w:val="00543DEC"/>
    <w:rsid w:val="00544258"/>
    <w:rsid w:val="0054433B"/>
    <w:rsid w:val="00561596"/>
    <w:rsid w:val="005619D0"/>
    <w:rsid w:val="005659E2"/>
    <w:rsid w:val="0057716E"/>
    <w:rsid w:val="0058292C"/>
    <w:rsid w:val="0058314C"/>
    <w:rsid w:val="00585E39"/>
    <w:rsid w:val="005865DD"/>
    <w:rsid w:val="005A3A43"/>
    <w:rsid w:val="005A5B61"/>
    <w:rsid w:val="005B0BB7"/>
    <w:rsid w:val="005C0DEF"/>
    <w:rsid w:val="005C0F9C"/>
    <w:rsid w:val="005D0311"/>
    <w:rsid w:val="005E02D4"/>
    <w:rsid w:val="005F1200"/>
    <w:rsid w:val="005F199A"/>
    <w:rsid w:val="006228D6"/>
    <w:rsid w:val="00622CBE"/>
    <w:rsid w:val="00624552"/>
    <w:rsid w:val="006249DD"/>
    <w:rsid w:val="00625869"/>
    <w:rsid w:val="00637568"/>
    <w:rsid w:val="006413BC"/>
    <w:rsid w:val="00646F6E"/>
    <w:rsid w:val="006546E9"/>
    <w:rsid w:val="00660649"/>
    <w:rsid w:val="00672BE2"/>
    <w:rsid w:val="00683ED6"/>
    <w:rsid w:val="006870D6"/>
    <w:rsid w:val="006A4E93"/>
    <w:rsid w:val="006A65A4"/>
    <w:rsid w:val="006A7528"/>
    <w:rsid w:val="006B1912"/>
    <w:rsid w:val="006B1CB7"/>
    <w:rsid w:val="006C07C2"/>
    <w:rsid w:val="006C4792"/>
    <w:rsid w:val="006D773F"/>
    <w:rsid w:val="006E4312"/>
    <w:rsid w:val="006E6069"/>
    <w:rsid w:val="006E7F5A"/>
    <w:rsid w:val="00701B90"/>
    <w:rsid w:val="00702C25"/>
    <w:rsid w:val="0070372C"/>
    <w:rsid w:val="00703962"/>
    <w:rsid w:val="007313E4"/>
    <w:rsid w:val="00761A7E"/>
    <w:rsid w:val="00765678"/>
    <w:rsid w:val="00774F99"/>
    <w:rsid w:val="007844D0"/>
    <w:rsid w:val="00785756"/>
    <w:rsid w:val="00786E3F"/>
    <w:rsid w:val="007902C5"/>
    <w:rsid w:val="0079118B"/>
    <w:rsid w:val="007A0759"/>
    <w:rsid w:val="007B236C"/>
    <w:rsid w:val="007B2FE1"/>
    <w:rsid w:val="007B7FC7"/>
    <w:rsid w:val="007C3E9F"/>
    <w:rsid w:val="007C7BB9"/>
    <w:rsid w:val="007E3833"/>
    <w:rsid w:val="007E70EB"/>
    <w:rsid w:val="00802BE6"/>
    <w:rsid w:val="008051D9"/>
    <w:rsid w:val="008052F2"/>
    <w:rsid w:val="0080703A"/>
    <w:rsid w:val="008229BF"/>
    <w:rsid w:val="00822CC7"/>
    <w:rsid w:val="0082621F"/>
    <w:rsid w:val="008402E6"/>
    <w:rsid w:val="00844DA1"/>
    <w:rsid w:val="00845EA3"/>
    <w:rsid w:val="00851438"/>
    <w:rsid w:val="008755B1"/>
    <w:rsid w:val="0087795F"/>
    <w:rsid w:val="008779F2"/>
    <w:rsid w:val="008838A1"/>
    <w:rsid w:val="0088589F"/>
    <w:rsid w:val="00886FA2"/>
    <w:rsid w:val="008871EC"/>
    <w:rsid w:val="0089479C"/>
    <w:rsid w:val="008948B8"/>
    <w:rsid w:val="00895859"/>
    <w:rsid w:val="008A21AA"/>
    <w:rsid w:val="008B1B51"/>
    <w:rsid w:val="008B1BCF"/>
    <w:rsid w:val="008B6385"/>
    <w:rsid w:val="008C09E4"/>
    <w:rsid w:val="008C2A5A"/>
    <w:rsid w:val="008C2B43"/>
    <w:rsid w:val="008C4087"/>
    <w:rsid w:val="008C59BD"/>
    <w:rsid w:val="008D0908"/>
    <w:rsid w:val="008D7A46"/>
    <w:rsid w:val="008D7AD7"/>
    <w:rsid w:val="008E1DE9"/>
    <w:rsid w:val="008E2266"/>
    <w:rsid w:val="008F0AA3"/>
    <w:rsid w:val="008F3095"/>
    <w:rsid w:val="00901ED0"/>
    <w:rsid w:val="00910314"/>
    <w:rsid w:val="00911AFA"/>
    <w:rsid w:val="00913043"/>
    <w:rsid w:val="00916B25"/>
    <w:rsid w:val="009239D2"/>
    <w:rsid w:val="00925F0F"/>
    <w:rsid w:val="00934E96"/>
    <w:rsid w:val="00940010"/>
    <w:rsid w:val="00946A48"/>
    <w:rsid w:val="0095573B"/>
    <w:rsid w:val="009565A7"/>
    <w:rsid w:val="009616CF"/>
    <w:rsid w:val="0096509A"/>
    <w:rsid w:val="0097416C"/>
    <w:rsid w:val="00977D1D"/>
    <w:rsid w:val="009937EF"/>
    <w:rsid w:val="00993D4E"/>
    <w:rsid w:val="009A61AA"/>
    <w:rsid w:val="009B3009"/>
    <w:rsid w:val="009B56D9"/>
    <w:rsid w:val="009B61D9"/>
    <w:rsid w:val="009C1746"/>
    <w:rsid w:val="009C71DB"/>
    <w:rsid w:val="009D1037"/>
    <w:rsid w:val="009D42C1"/>
    <w:rsid w:val="009D7009"/>
    <w:rsid w:val="009D7FCE"/>
    <w:rsid w:val="009E4B24"/>
    <w:rsid w:val="009F2820"/>
    <w:rsid w:val="00A00FD8"/>
    <w:rsid w:val="00A02E9C"/>
    <w:rsid w:val="00A07407"/>
    <w:rsid w:val="00A07E80"/>
    <w:rsid w:val="00A13C87"/>
    <w:rsid w:val="00A25E86"/>
    <w:rsid w:val="00A26BFE"/>
    <w:rsid w:val="00A27CB9"/>
    <w:rsid w:val="00A30482"/>
    <w:rsid w:val="00A330CC"/>
    <w:rsid w:val="00A3743F"/>
    <w:rsid w:val="00A375B3"/>
    <w:rsid w:val="00A40B1E"/>
    <w:rsid w:val="00A433C5"/>
    <w:rsid w:val="00A5323F"/>
    <w:rsid w:val="00A53839"/>
    <w:rsid w:val="00A62960"/>
    <w:rsid w:val="00A64352"/>
    <w:rsid w:val="00A70505"/>
    <w:rsid w:val="00A710AC"/>
    <w:rsid w:val="00A72C49"/>
    <w:rsid w:val="00A76CCD"/>
    <w:rsid w:val="00AB7418"/>
    <w:rsid w:val="00AC3584"/>
    <w:rsid w:val="00AC466F"/>
    <w:rsid w:val="00AD5B04"/>
    <w:rsid w:val="00AE7169"/>
    <w:rsid w:val="00AF18FE"/>
    <w:rsid w:val="00AF32AD"/>
    <w:rsid w:val="00AF64D9"/>
    <w:rsid w:val="00B041B4"/>
    <w:rsid w:val="00B078F1"/>
    <w:rsid w:val="00B10AF9"/>
    <w:rsid w:val="00B24DAC"/>
    <w:rsid w:val="00B308DE"/>
    <w:rsid w:val="00B32EB0"/>
    <w:rsid w:val="00B37889"/>
    <w:rsid w:val="00B53050"/>
    <w:rsid w:val="00B674B3"/>
    <w:rsid w:val="00B87D8E"/>
    <w:rsid w:val="00B91FD8"/>
    <w:rsid w:val="00B94D8E"/>
    <w:rsid w:val="00B97656"/>
    <w:rsid w:val="00BA1B2B"/>
    <w:rsid w:val="00BA7268"/>
    <w:rsid w:val="00BB0868"/>
    <w:rsid w:val="00BB56DC"/>
    <w:rsid w:val="00BB71BD"/>
    <w:rsid w:val="00BC55D5"/>
    <w:rsid w:val="00BC75A5"/>
    <w:rsid w:val="00BD07CB"/>
    <w:rsid w:val="00BD1BBB"/>
    <w:rsid w:val="00BD4793"/>
    <w:rsid w:val="00BD5153"/>
    <w:rsid w:val="00BD75F4"/>
    <w:rsid w:val="00BE573B"/>
    <w:rsid w:val="00BF1346"/>
    <w:rsid w:val="00C15E4A"/>
    <w:rsid w:val="00C1747E"/>
    <w:rsid w:val="00C23231"/>
    <w:rsid w:val="00C40860"/>
    <w:rsid w:val="00C51FC9"/>
    <w:rsid w:val="00C5356E"/>
    <w:rsid w:val="00C83E0C"/>
    <w:rsid w:val="00C84926"/>
    <w:rsid w:val="00C91611"/>
    <w:rsid w:val="00CA110D"/>
    <w:rsid w:val="00CB156A"/>
    <w:rsid w:val="00CB5A87"/>
    <w:rsid w:val="00CB6BDB"/>
    <w:rsid w:val="00CC0849"/>
    <w:rsid w:val="00CC19C4"/>
    <w:rsid w:val="00CD06DC"/>
    <w:rsid w:val="00CD364C"/>
    <w:rsid w:val="00CD38B9"/>
    <w:rsid w:val="00CF69C0"/>
    <w:rsid w:val="00D218D0"/>
    <w:rsid w:val="00D25CA2"/>
    <w:rsid w:val="00D41BB0"/>
    <w:rsid w:val="00D44641"/>
    <w:rsid w:val="00D73B1E"/>
    <w:rsid w:val="00D77FCF"/>
    <w:rsid w:val="00D97D97"/>
    <w:rsid w:val="00DA27E0"/>
    <w:rsid w:val="00DA78D4"/>
    <w:rsid w:val="00DB1713"/>
    <w:rsid w:val="00DC15A8"/>
    <w:rsid w:val="00DC20B5"/>
    <w:rsid w:val="00DC69F2"/>
    <w:rsid w:val="00DC7816"/>
    <w:rsid w:val="00DD4588"/>
    <w:rsid w:val="00DE6334"/>
    <w:rsid w:val="00DE78E2"/>
    <w:rsid w:val="00DF40ED"/>
    <w:rsid w:val="00DF4FC6"/>
    <w:rsid w:val="00E01925"/>
    <w:rsid w:val="00E04A09"/>
    <w:rsid w:val="00E0799C"/>
    <w:rsid w:val="00E13BBC"/>
    <w:rsid w:val="00E268A8"/>
    <w:rsid w:val="00E42881"/>
    <w:rsid w:val="00E46F5F"/>
    <w:rsid w:val="00E4770C"/>
    <w:rsid w:val="00E56747"/>
    <w:rsid w:val="00E5738B"/>
    <w:rsid w:val="00E57B40"/>
    <w:rsid w:val="00E741B3"/>
    <w:rsid w:val="00E775EB"/>
    <w:rsid w:val="00E77B74"/>
    <w:rsid w:val="00E81927"/>
    <w:rsid w:val="00E85548"/>
    <w:rsid w:val="00E87CA5"/>
    <w:rsid w:val="00E9090D"/>
    <w:rsid w:val="00E941A5"/>
    <w:rsid w:val="00E96CF4"/>
    <w:rsid w:val="00EA1E20"/>
    <w:rsid w:val="00EA3A0F"/>
    <w:rsid w:val="00EA6510"/>
    <w:rsid w:val="00EA6E48"/>
    <w:rsid w:val="00EB40AF"/>
    <w:rsid w:val="00EB41D4"/>
    <w:rsid w:val="00EC683E"/>
    <w:rsid w:val="00EE4795"/>
    <w:rsid w:val="00EF1F17"/>
    <w:rsid w:val="00EF5262"/>
    <w:rsid w:val="00EF722F"/>
    <w:rsid w:val="00F0538A"/>
    <w:rsid w:val="00F05A1F"/>
    <w:rsid w:val="00F1334B"/>
    <w:rsid w:val="00F1350E"/>
    <w:rsid w:val="00F162BB"/>
    <w:rsid w:val="00F201DF"/>
    <w:rsid w:val="00F23BDA"/>
    <w:rsid w:val="00F27BBD"/>
    <w:rsid w:val="00F31EF3"/>
    <w:rsid w:val="00F35348"/>
    <w:rsid w:val="00F54660"/>
    <w:rsid w:val="00F66A75"/>
    <w:rsid w:val="00F7717C"/>
    <w:rsid w:val="00F974A2"/>
    <w:rsid w:val="00FC46A8"/>
    <w:rsid w:val="00FD5FBA"/>
    <w:rsid w:val="00FF2F38"/>
    <w:rsid w:val="00FF6396"/>
    <w:rsid w:val="00FF6D8F"/>
    <w:rsid w:val="05FF8041"/>
    <w:rsid w:val="16E2D571"/>
    <w:rsid w:val="39121262"/>
    <w:rsid w:val="56C133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67BB3"/>
  <w15:chartTrackingRefBased/>
  <w15:docId w15:val="{286C8CD9-5361-4F24-946A-B756735F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364C"/>
    <w:pPr>
      <w:spacing w:line="259" w:lineRule="auto"/>
    </w:pPr>
    <w:rPr>
      <w:rFonts w:ascii="Times New Roman" w:hAnsi="Times New Roman"/>
      <w:kern w:val="0"/>
      <w:szCs w:val="22"/>
      <w:lang w:val="et-EE"/>
      <w14:ligatures w14:val="none"/>
    </w:rPr>
  </w:style>
  <w:style w:type="paragraph" w:styleId="Pealkiri1">
    <w:name w:val="heading 1"/>
    <w:basedOn w:val="Normaallaad"/>
    <w:next w:val="Normaallaad"/>
    <w:link w:val="Pealkiri1Mrk"/>
    <w:uiPriority w:val="9"/>
    <w:qFormat/>
    <w:rsid w:val="00B24DAC"/>
    <w:pPr>
      <w:keepNext/>
      <w:keepLines/>
      <w:spacing w:before="360" w:after="80"/>
      <w:outlineLvl w:val="0"/>
    </w:pPr>
    <w:rPr>
      <w:rFonts w:eastAsiaTheme="majorEastAsia" w:cstheme="majorBidi"/>
      <w:b/>
      <w:color w:val="000000" w:themeColor="text1"/>
      <w:kern w:val="2"/>
      <w:sz w:val="32"/>
      <w:szCs w:val="40"/>
      <w:lang w:val="en-US"/>
      <w14:ligatures w14:val="standardContextual"/>
    </w:rPr>
  </w:style>
  <w:style w:type="paragraph" w:styleId="Pealkiri2">
    <w:name w:val="heading 2"/>
    <w:basedOn w:val="Normaallaad"/>
    <w:next w:val="Normaallaad"/>
    <w:link w:val="Pealkiri2Mrk"/>
    <w:uiPriority w:val="9"/>
    <w:unhideWhenUsed/>
    <w:qFormat/>
    <w:rsid w:val="009C1746"/>
    <w:pPr>
      <w:keepNext/>
      <w:keepLines/>
      <w:spacing w:before="160" w:after="80"/>
      <w:outlineLvl w:val="1"/>
    </w:pPr>
    <w:rPr>
      <w:rFonts w:eastAsiaTheme="majorEastAsia" w:cstheme="majorBidi"/>
      <w:b/>
      <w:color w:val="000000" w:themeColor="text1"/>
      <w:kern w:val="2"/>
      <w:szCs w:val="32"/>
      <w:lang w:val="en-US"/>
      <w14:ligatures w14:val="standardContextual"/>
    </w:rPr>
  </w:style>
  <w:style w:type="paragraph" w:styleId="Pealkiri3">
    <w:name w:val="heading 3"/>
    <w:basedOn w:val="Normaallaad"/>
    <w:next w:val="Normaallaad"/>
    <w:link w:val="Pealkiri3Mrk"/>
    <w:uiPriority w:val="9"/>
    <w:semiHidden/>
    <w:unhideWhenUsed/>
    <w:qFormat/>
    <w:rsid w:val="00E775E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775E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775E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775E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775E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775E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775E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24DAC"/>
    <w:rPr>
      <w:rFonts w:ascii="Times New Roman" w:eastAsiaTheme="majorEastAsia" w:hAnsi="Times New Roman" w:cstheme="majorBidi"/>
      <w:b/>
      <w:color w:val="000000" w:themeColor="text1"/>
      <w:sz w:val="32"/>
      <w:szCs w:val="40"/>
    </w:rPr>
  </w:style>
  <w:style w:type="character" w:customStyle="1" w:styleId="Pealkiri2Mrk">
    <w:name w:val="Pealkiri 2 Märk"/>
    <w:basedOn w:val="Liguvaikefont"/>
    <w:link w:val="Pealkiri2"/>
    <w:uiPriority w:val="9"/>
    <w:rsid w:val="009C1746"/>
    <w:rPr>
      <w:rFonts w:ascii="Times New Roman" w:eastAsiaTheme="majorEastAsia" w:hAnsi="Times New Roman" w:cstheme="majorBidi"/>
      <w:b/>
      <w:color w:val="000000" w:themeColor="text1"/>
      <w:szCs w:val="32"/>
    </w:rPr>
  </w:style>
  <w:style w:type="character" w:customStyle="1" w:styleId="Pealkiri3Mrk">
    <w:name w:val="Pealkiri 3 Märk"/>
    <w:basedOn w:val="Liguvaikefont"/>
    <w:link w:val="Pealkiri3"/>
    <w:uiPriority w:val="9"/>
    <w:semiHidden/>
    <w:rsid w:val="00E775E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775E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775E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775E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775E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775E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775E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775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775E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775E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775E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775EB"/>
    <w:pPr>
      <w:spacing w:before="160"/>
      <w:jc w:val="center"/>
    </w:pPr>
    <w:rPr>
      <w:i/>
      <w:iCs/>
      <w:color w:val="404040" w:themeColor="text1" w:themeTint="BF"/>
    </w:rPr>
  </w:style>
  <w:style w:type="character" w:customStyle="1" w:styleId="TsitaatMrk">
    <w:name w:val="Tsitaat Märk"/>
    <w:basedOn w:val="Liguvaikefont"/>
    <w:link w:val="Tsitaat"/>
    <w:uiPriority w:val="29"/>
    <w:rsid w:val="00E775EB"/>
    <w:rPr>
      <w:i/>
      <w:iCs/>
      <w:color w:val="404040" w:themeColor="text1" w:themeTint="BF"/>
    </w:rPr>
  </w:style>
  <w:style w:type="paragraph" w:styleId="Loendilik">
    <w:name w:val="List Paragraph"/>
    <w:basedOn w:val="Normaallaad"/>
    <w:uiPriority w:val="34"/>
    <w:qFormat/>
    <w:rsid w:val="00E775EB"/>
    <w:pPr>
      <w:ind w:left="720"/>
      <w:contextualSpacing/>
    </w:pPr>
  </w:style>
  <w:style w:type="character" w:styleId="Selgeltmrgatavrhutus">
    <w:name w:val="Intense Emphasis"/>
    <w:basedOn w:val="Liguvaikefont"/>
    <w:uiPriority w:val="21"/>
    <w:qFormat/>
    <w:rsid w:val="00E775EB"/>
    <w:rPr>
      <w:i/>
      <w:iCs/>
      <w:color w:val="0F4761" w:themeColor="accent1" w:themeShade="BF"/>
    </w:rPr>
  </w:style>
  <w:style w:type="paragraph" w:styleId="Selgeltmrgatavtsitaat">
    <w:name w:val="Intense Quote"/>
    <w:basedOn w:val="Normaallaad"/>
    <w:next w:val="Normaallaad"/>
    <w:link w:val="SelgeltmrgatavtsitaatMrk"/>
    <w:uiPriority w:val="30"/>
    <w:qFormat/>
    <w:rsid w:val="00E775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775EB"/>
    <w:rPr>
      <w:i/>
      <w:iCs/>
      <w:color w:val="0F4761" w:themeColor="accent1" w:themeShade="BF"/>
    </w:rPr>
  </w:style>
  <w:style w:type="character" w:styleId="Selgeltmrgatavviide">
    <w:name w:val="Intense Reference"/>
    <w:basedOn w:val="Liguvaikefont"/>
    <w:uiPriority w:val="32"/>
    <w:qFormat/>
    <w:rsid w:val="00E775EB"/>
    <w:rPr>
      <w:b/>
      <w:bCs/>
      <w:smallCaps/>
      <w:color w:val="0F4761" w:themeColor="accent1" w:themeShade="BF"/>
      <w:spacing w:val="5"/>
    </w:rPr>
  </w:style>
  <w:style w:type="character" w:styleId="Kommentaariviide">
    <w:name w:val="annotation reference"/>
    <w:basedOn w:val="Liguvaikefont"/>
    <w:uiPriority w:val="99"/>
    <w:semiHidden/>
    <w:unhideWhenUsed/>
    <w:rsid w:val="00CD364C"/>
    <w:rPr>
      <w:sz w:val="16"/>
      <w:szCs w:val="16"/>
    </w:rPr>
  </w:style>
  <w:style w:type="paragraph" w:styleId="Kommentaaritekst">
    <w:name w:val="annotation text"/>
    <w:basedOn w:val="Normaallaad"/>
    <w:link w:val="KommentaaritekstMrk"/>
    <w:uiPriority w:val="99"/>
    <w:unhideWhenUsed/>
    <w:rsid w:val="00CD364C"/>
    <w:pPr>
      <w:spacing w:line="240" w:lineRule="auto"/>
    </w:pPr>
    <w:rPr>
      <w:sz w:val="20"/>
      <w:szCs w:val="20"/>
    </w:rPr>
  </w:style>
  <w:style w:type="character" w:customStyle="1" w:styleId="KommentaaritekstMrk">
    <w:name w:val="Kommentaari tekst Märk"/>
    <w:basedOn w:val="Liguvaikefont"/>
    <w:link w:val="Kommentaaritekst"/>
    <w:uiPriority w:val="99"/>
    <w:rsid w:val="00CD364C"/>
    <w:rPr>
      <w:rFonts w:ascii="Times New Roman" w:hAnsi="Times New Roman"/>
      <w:kern w:val="0"/>
      <w:sz w:val="20"/>
      <w:szCs w:val="20"/>
      <w:lang w:val="et-EE"/>
      <w14:ligatures w14:val="none"/>
    </w:rPr>
  </w:style>
  <w:style w:type="paragraph" w:styleId="Allmrkusetekst">
    <w:name w:val="footnote text"/>
    <w:basedOn w:val="Normaallaad"/>
    <w:link w:val="AllmrkusetekstMrk"/>
    <w:uiPriority w:val="99"/>
    <w:unhideWhenUsed/>
    <w:rsid w:val="00E42881"/>
    <w:pPr>
      <w:spacing w:after="0" w:line="240" w:lineRule="auto"/>
    </w:pPr>
    <w:rPr>
      <w:rFonts w:asciiTheme="minorHAnsi" w:hAnsiTheme="minorHAnsi"/>
      <w:kern w:val="2"/>
      <w:sz w:val="20"/>
      <w:szCs w:val="20"/>
      <w14:ligatures w14:val="standardContextual"/>
    </w:rPr>
  </w:style>
  <w:style w:type="character" w:customStyle="1" w:styleId="AllmrkusetekstMrk">
    <w:name w:val="Allmärkuse tekst Märk"/>
    <w:basedOn w:val="Liguvaikefont"/>
    <w:link w:val="Allmrkusetekst"/>
    <w:uiPriority w:val="99"/>
    <w:rsid w:val="00E42881"/>
    <w:rPr>
      <w:sz w:val="20"/>
      <w:szCs w:val="20"/>
      <w:lang w:val="et-EE"/>
    </w:rPr>
  </w:style>
  <w:style w:type="character" w:styleId="Allmrkuseviide">
    <w:name w:val="footnote reference"/>
    <w:basedOn w:val="Liguvaikefont"/>
    <w:uiPriority w:val="99"/>
    <w:semiHidden/>
    <w:unhideWhenUsed/>
    <w:rsid w:val="00E42881"/>
    <w:rPr>
      <w:vertAlign w:val="superscript"/>
    </w:rPr>
  </w:style>
  <w:style w:type="character" w:styleId="Hperlink">
    <w:name w:val="Hyperlink"/>
    <w:basedOn w:val="Liguvaikefont"/>
    <w:uiPriority w:val="99"/>
    <w:unhideWhenUsed/>
    <w:rsid w:val="008838A1"/>
    <w:rPr>
      <w:color w:val="467886" w:themeColor="hyperlink"/>
      <w:u w:val="single"/>
    </w:rPr>
  </w:style>
  <w:style w:type="paragraph" w:styleId="Sisukorrapealkiri">
    <w:name w:val="TOC Heading"/>
    <w:basedOn w:val="Pealkiri1"/>
    <w:next w:val="Normaallaad"/>
    <w:uiPriority w:val="39"/>
    <w:unhideWhenUsed/>
    <w:qFormat/>
    <w:rsid w:val="00E56747"/>
    <w:pPr>
      <w:spacing w:before="240" w:after="0"/>
      <w:outlineLvl w:val="9"/>
    </w:pPr>
    <w:rPr>
      <w:rFonts w:asciiTheme="majorHAnsi" w:hAnsiTheme="majorHAnsi"/>
      <w:b w:val="0"/>
      <w:color w:val="0F4761" w:themeColor="accent1" w:themeShade="BF"/>
      <w:kern w:val="0"/>
      <w:szCs w:val="32"/>
      <w14:ligatures w14:val="none"/>
    </w:rPr>
  </w:style>
  <w:style w:type="paragraph" w:styleId="SK2">
    <w:name w:val="toc 2"/>
    <w:basedOn w:val="Normaallaad"/>
    <w:next w:val="Normaallaad"/>
    <w:autoRedefine/>
    <w:uiPriority w:val="39"/>
    <w:unhideWhenUsed/>
    <w:rsid w:val="00E56747"/>
    <w:pPr>
      <w:spacing w:after="100"/>
      <w:ind w:left="220"/>
    </w:pPr>
    <w:rPr>
      <w:rFonts w:asciiTheme="minorHAnsi" w:eastAsiaTheme="minorEastAsia" w:hAnsiTheme="minorHAnsi" w:cs="Times New Roman"/>
      <w:sz w:val="22"/>
      <w:lang w:val="en-US"/>
    </w:rPr>
  </w:style>
  <w:style w:type="paragraph" w:styleId="SK1">
    <w:name w:val="toc 1"/>
    <w:basedOn w:val="Normaallaad"/>
    <w:next w:val="Normaallaad"/>
    <w:autoRedefine/>
    <w:uiPriority w:val="39"/>
    <w:unhideWhenUsed/>
    <w:rsid w:val="00E56747"/>
    <w:pPr>
      <w:spacing w:after="100"/>
    </w:pPr>
    <w:rPr>
      <w:rFonts w:asciiTheme="minorHAnsi" w:eastAsiaTheme="minorEastAsia" w:hAnsiTheme="minorHAnsi" w:cs="Times New Roman"/>
      <w:sz w:val="22"/>
      <w:lang w:val="en-US"/>
    </w:rPr>
  </w:style>
  <w:style w:type="paragraph" w:styleId="SK3">
    <w:name w:val="toc 3"/>
    <w:basedOn w:val="Normaallaad"/>
    <w:next w:val="Normaallaad"/>
    <w:autoRedefine/>
    <w:uiPriority w:val="39"/>
    <w:unhideWhenUsed/>
    <w:rsid w:val="00E56747"/>
    <w:pPr>
      <w:spacing w:after="100"/>
      <w:ind w:left="440"/>
    </w:pPr>
    <w:rPr>
      <w:rFonts w:asciiTheme="minorHAnsi" w:eastAsiaTheme="minorEastAsia" w:hAnsiTheme="minorHAnsi" w:cs="Times New Roman"/>
      <w:sz w:val="22"/>
      <w:lang w:val="en-US"/>
    </w:rPr>
  </w:style>
  <w:style w:type="paragraph" w:styleId="Pis">
    <w:name w:val="header"/>
    <w:basedOn w:val="Normaallaad"/>
    <w:link w:val="PisMrk"/>
    <w:uiPriority w:val="99"/>
    <w:unhideWhenUsed/>
    <w:rsid w:val="005659E2"/>
    <w:pPr>
      <w:tabs>
        <w:tab w:val="center" w:pos="4680"/>
        <w:tab w:val="right" w:pos="9360"/>
      </w:tabs>
      <w:spacing w:after="0" w:line="240" w:lineRule="auto"/>
    </w:pPr>
  </w:style>
  <w:style w:type="character" w:customStyle="1" w:styleId="PisMrk">
    <w:name w:val="Päis Märk"/>
    <w:basedOn w:val="Liguvaikefont"/>
    <w:link w:val="Pis"/>
    <w:uiPriority w:val="99"/>
    <w:rsid w:val="005659E2"/>
    <w:rPr>
      <w:rFonts w:ascii="Times New Roman" w:hAnsi="Times New Roman"/>
      <w:kern w:val="0"/>
      <w:szCs w:val="22"/>
      <w:lang w:val="et-EE"/>
      <w14:ligatures w14:val="none"/>
    </w:rPr>
  </w:style>
  <w:style w:type="paragraph" w:styleId="Jalus">
    <w:name w:val="footer"/>
    <w:basedOn w:val="Normaallaad"/>
    <w:link w:val="JalusMrk"/>
    <w:uiPriority w:val="99"/>
    <w:unhideWhenUsed/>
    <w:rsid w:val="005659E2"/>
    <w:pPr>
      <w:tabs>
        <w:tab w:val="center" w:pos="4680"/>
        <w:tab w:val="right" w:pos="9360"/>
      </w:tabs>
      <w:spacing w:after="0" w:line="240" w:lineRule="auto"/>
    </w:pPr>
  </w:style>
  <w:style w:type="character" w:customStyle="1" w:styleId="JalusMrk">
    <w:name w:val="Jalus Märk"/>
    <w:basedOn w:val="Liguvaikefont"/>
    <w:link w:val="Jalus"/>
    <w:uiPriority w:val="99"/>
    <w:rsid w:val="005659E2"/>
    <w:rPr>
      <w:rFonts w:ascii="Times New Roman" w:hAnsi="Times New Roman"/>
      <w:kern w:val="0"/>
      <w:szCs w:val="22"/>
      <w:lang w:val="et-EE"/>
      <w14:ligatures w14:val="none"/>
    </w:rPr>
  </w:style>
  <w:style w:type="paragraph" w:styleId="Kommentaariteema">
    <w:name w:val="annotation subject"/>
    <w:basedOn w:val="Kommentaaritekst"/>
    <w:next w:val="Kommentaaritekst"/>
    <w:link w:val="KommentaariteemaMrk"/>
    <w:uiPriority w:val="99"/>
    <w:semiHidden/>
    <w:unhideWhenUsed/>
    <w:rsid w:val="008E1DE9"/>
    <w:rPr>
      <w:b/>
      <w:bCs/>
    </w:rPr>
  </w:style>
  <w:style w:type="character" w:customStyle="1" w:styleId="KommentaariteemaMrk">
    <w:name w:val="Kommentaari teema Märk"/>
    <w:basedOn w:val="KommentaaritekstMrk"/>
    <w:link w:val="Kommentaariteema"/>
    <w:uiPriority w:val="99"/>
    <w:semiHidden/>
    <w:rsid w:val="008E1DE9"/>
    <w:rPr>
      <w:rFonts w:ascii="Times New Roman" w:hAnsi="Times New Roman"/>
      <w:b/>
      <w:bCs/>
      <w:kern w:val="0"/>
      <w:sz w:val="20"/>
      <w:szCs w:val="20"/>
      <w:lang w:val="et-EE"/>
      <w14:ligatures w14:val="none"/>
    </w:rPr>
  </w:style>
  <w:style w:type="character" w:styleId="Klastatudhperlink">
    <w:name w:val="FollowedHyperlink"/>
    <w:basedOn w:val="Liguvaikefont"/>
    <w:uiPriority w:val="99"/>
    <w:semiHidden/>
    <w:unhideWhenUsed/>
    <w:rsid w:val="00BA1B2B"/>
    <w:rPr>
      <w:color w:val="96607D" w:themeColor="followedHyperlink"/>
      <w:u w:val="single"/>
    </w:rPr>
  </w:style>
  <w:style w:type="character" w:styleId="Lahendamatamainimine">
    <w:name w:val="Unresolved Mention"/>
    <w:basedOn w:val="Liguvaikefont"/>
    <w:uiPriority w:val="99"/>
    <w:semiHidden/>
    <w:unhideWhenUsed/>
    <w:rsid w:val="00D41B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iimaministeerium.ee/keskkonnamoju-hindami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FB5DD-0B44-47DD-9526-1B1C05CB6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2488</Words>
  <Characters>14431</Characters>
  <Application>Microsoft Office Word</Application>
  <DocSecurity>0</DocSecurity>
  <Lines>120</Lines>
  <Paragraphs>33</Paragraphs>
  <ScaleCrop>false</ScaleCrop>
  <Company/>
  <LinksUpToDate>false</LinksUpToDate>
  <CharactersWithSpaces>16886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Runnel</dc:creator>
  <cp:keywords/>
  <dc:description/>
  <cp:lastModifiedBy>Urbe Kallais</cp:lastModifiedBy>
  <cp:revision>200</cp:revision>
  <dcterms:created xsi:type="dcterms:W3CDTF">2025-01-16T08:02:00Z</dcterms:created>
  <dcterms:modified xsi:type="dcterms:W3CDTF">2025-05-23T08:07:00Z</dcterms:modified>
</cp:coreProperties>
</file>